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4E0AE8">
        <w:rPr>
          <w:rFonts w:ascii="Times New Roman" w:hAnsi="Times New Roman" w:cs="Times New Roman"/>
        </w:rPr>
        <w:t xml:space="preserve">Toruń, </w:t>
      </w:r>
      <w:r w:rsidR="007D0422">
        <w:rPr>
          <w:rFonts w:ascii="Times New Roman" w:hAnsi="Times New Roman" w:cs="Times New Roman"/>
        </w:rPr>
        <w:t>14</w:t>
      </w:r>
      <w:r w:rsidR="00AF6436">
        <w:rPr>
          <w:rFonts w:ascii="Times New Roman" w:hAnsi="Times New Roman" w:cs="Times New Roman"/>
        </w:rPr>
        <w:t>.0</w:t>
      </w:r>
      <w:r w:rsidR="007D0422">
        <w:rPr>
          <w:rFonts w:ascii="Times New Roman" w:hAnsi="Times New Roman" w:cs="Times New Roman"/>
        </w:rPr>
        <w:t>2</w:t>
      </w:r>
      <w:r w:rsidR="00AF6436">
        <w:rPr>
          <w:rFonts w:ascii="Times New Roman" w:hAnsi="Times New Roman" w:cs="Times New Roman"/>
        </w:rPr>
        <w:t>.2022</w:t>
      </w:r>
      <w:r w:rsidRPr="0084425C">
        <w:rPr>
          <w:rFonts w:ascii="Times New Roman" w:hAnsi="Times New Roman" w:cs="Times New Roman"/>
        </w:rPr>
        <w:t xml:space="preserve"> r. </w:t>
      </w:r>
    </w:p>
    <w:p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4E0AE8">
        <w:rPr>
          <w:rFonts w:ascii="Times New Roman" w:hAnsi="Times New Roman" w:cs="Times New Roman"/>
        </w:rPr>
        <w:t>iE.7021.4</w:t>
      </w:r>
      <w:r w:rsidR="001E7936">
        <w:rPr>
          <w:rFonts w:ascii="Times New Roman" w:hAnsi="Times New Roman" w:cs="Times New Roman"/>
        </w:rPr>
        <w:t>.2021</w:t>
      </w:r>
      <w:r w:rsidR="002B6A20">
        <w:rPr>
          <w:rFonts w:ascii="Times New Roman" w:hAnsi="Times New Roman" w:cs="Times New Roman"/>
        </w:rPr>
        <w:t>.P</w:t>
      </w:r>
      <w:r w:rsidR="003938C4" w:rsidRPr="0084425C">
        <w:rPr>
          <w:rFonts w:ascii="Times New Roman" w:hAnsi="Times New Roman" w:cs="Times New Roman"/>
        </w:rPr>
        <w:t>W</w:t>
      </w:r>
    </w:p>
    <w:p w:rsidR="007A5A4A" w:rsidRPr="0084425C" w:rsidRDefault="007A5A4A">
      <w:pPr>
        <w:rPr>
          <w:rFonts w:ascii="Times New Roman" w:hAnsi="Times New Roman" w:cs="Times New Roman"/>
        </w:rPr>
      </w:pPr>
    </w:p>
    <w:p w:rsidR="007A5A4A" w:rsidRPr="0084425C" w:rsidRDefault="007A5A4A">
      <w:pPr>
        <w:rPr>
          <w:rFonts w:ascii="Times New Roman" w:hAnsi="Times New Roman" w:cs="Times New Roman"/>
        </w:rPr>
      </w:pPr>
    </w:p>
    <w:p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:rsidR="007A5A4A" w:rsidRPr="0084425C" w:rsidRDefault="007A5A4A">
      <w:pPr>
        <w:jc w:val="both"/>
        <w:rPr>
          <w:rFonts w:ascii="Times New Roman" w:hAnsi="Times New Roman" w:cs="Times New Roman"/>
        </w:rPr>
      </w:pPr>
    </w:p>
    <w:p w:rsidR="002B6A20" w:rsidRDefault="00AF6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</w:t>
      </w:r>
      <w:r w:rsidR="00B4266C">
        <w:rPr>
          <w:rFonts w:ascii="Times New Roman" w:hAnsi="Times New Roman" w:cs="Times New Roman"/>
        </w:rPr>
        <w:t>, w ramach postępowania o udzielenie zamówienia o wartości mniejszej niż równowartość w złotych 30 000 euro, zaprasza</w:t>
      </w:r>
      <w:r w:rsidR="003938C4" w:rsidRPr="0084425C">
        <w:rPr>
          <w:rFonts w:ascii="Times New Roman" w:hAnsi="Times New Roman" w:cs="Times New Roman"/>
        </w:rPr>
        <w:t xml:space="preserve"> do złożenia oferty</w:t>
      </w:r>
      <w:r w:rsidR="00B72A7E">
        <w:rPr>
          <w:rFonts w:ascii="Times New Roman" w:hAnsi="Times New Roman" w:cs="Times New Roman"/>
        </w:rPr>
        <w:t xml:space="preserve"> </w:t>
      </w:r>
      <w:r w:rsidR="00B4266C">
        <w:rPr>
          <w:rFonts w:ascii="Times New Roman" w:hAnsi="Times New Roman" w:cs="Times New Roman"/>
        </w:rPr>
        <w:t xml:space="preserve">na wykonanie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 </w:t>
      </w:r>
    </w:p>
    <w:p w:rsidR="007A5A4A" w:rsidRPr="0057287E" w:rsidRDefault="00EB1CE1" w:rsidP="00B4266C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>„Konserwacja</w:t>
      </w:r>
      <w:r w:rsidR="003938C4" w:rsidRPr="0057287E">
        <w:rPr>
          <w:rFonts w:ascii="Times New Roman" w:hAnsi="Times New Roman" w:cs="Times New Roman"/>
          <w:b/>
          <w:i/>
        </w:rPr>
        <w:t xml:space="preserve"> i utrzymanie w sprawności technicznej urządzeń na</w:t>
      </w:r>
      <w:r w:rsidR="003938C4" w:rsidRPr="0057287E">
        <w:rPr>
          <w:rFonts w:ascii="Times New Roman" w:hAnsi="Times New Roman" w:cs="Times New Roman"/>
          <w:b/>
          <w:bCs/>
          <w:i/>
        </w:rPr>
        <w:t xml:space="preserve"> </w:t>
      </w:r>
      <w:r w:rsidR="00552C24">
        <w:rPr>
          <w:rFonts w:ascii="Times New Roman" w:hAnsi="Times New Roman" w:cs="Times New Roman"/>
          <w:b/>
          <w:bCs/>
          <w:i/>
        </w:rPr>
        <w:t xml:space="preserve">79 </w:t>
      </w:r>
      <w:r w:rsidRPr="0057287E">
        <w:rPr>
          <w:rFonts w:ascii="Times New Roman" w:hAnsi="Times New Roman" w:cs="Times New Roman"/>
          <w:b/>
          <w:i/>
        </w:rPr>
        <w:t xml:space="preserve">miejskich placach </w:t>
      </w:r>
      <w:r w:rsidR="0066549A">
        <w:rPr>
          <w:rFonts w:ascii="Times New Roman" w:hAnsi="Times New Roman" w:cs="Times New Roman"/>
          <w:b/>
          <w:i/>
        </w:rPr>
        <w:t>zabaw,</w:t>
      </w:r>
      <w:r w:rsidRPr="0057287E">
        <w:rPr>
          <w:rFonts w:ascii="Times New Roman" w:hAnsi="Times New Roman" w:cs="Times New Roman"/>
          <w:b/>
          <w:i/>
        </w:rPr>
        <w:t xml:space="preserve"> </w:t>
      </w:r>
      <w:r w:rsidR="00256F14">
        <w:rPr>
          <w:rFonts w:ascii="Times New Roman" w:hAnsi="Times New Roman" w:cs="Times New Roman"/>
          <w:b/>
          <w:i/>
        </w:rPr>
        <w:t xml:space="preserve">w tym: </w:t>
      </w:r>
      <w:r w:rsidRPr="0057287E">
        <w:rPr>
          <w:rFonts w:ascii="Times New Roman" w:hAnsi="Times New Roman" w:cs="Times New Roman"/>
          <w:b/>
          <w:i/>
        </w:rPr>
        <w:t>konserwacja</w:t>
      </w:r>
      <w:r w:rsidR="003938C4" w:rsidRPr="0057287E">
        <w:rPr>
          <w:rFonts w:ascii="Times New Roman" w:hAnsi="Times New Roman" w:cs="Times New Roman"/>
          <w:b/>
          <w:i/>
        </w:rPr>
        <w:t xml:space="preserve"> i utrzymanie elementów małej architektury</w:t>
      </w:r>
      <w:r w:rsidR="0066549A">
        <w:rPr>
          <w:rFonts w:ascii="Times New Roman" w:hAnsi="Times New Roman" w:cs="Times New Roman"/>
          <w:b/>
          <w:i/>
        </w:rPr>
        <w:t xml:space="preserve"> t</w:t>
      </w:r>
      <w:r w:rsidR="00903D7A">
        <w:rPr>
          <w:rFonts w:ascii="Times New Roman" w:hAnsi="Times New Roman" w:cs="Times New Roman"/>
          <w:b/>
          <w:i/>
        </w:rPr>
        <w:t>j.:</w:t>
      </w:r>
      <w:r w:rsidR="003938C4" w:rsidRPr="0057287E">
        <w:rPr>
          <w:rFonts w:ascii="Times New Roman" w:hAnsi="Times New Roman" w:cs="Times New Roman"/>
          <w:b/>
          <w:i/>
        </w:rPr>
        <w:t xml:space="preserve"> stoły do ping</w:t>
      </w:r>
      <w:r w:rsidR="00EC2A8F" w:rsidRPr="0057287E">
        <w:rPr>
          <w:rFonts w:ascii="Times New Roman" w:hAnsi="Times New Roman" w:cs="Times New Roman"/>
          <w:b/>
          <w:i/>
        </w:rPr>
        <w:t xml:space="preserve"> ponga, stoły do gry w piłkę nożną</w:t>
      </w:r>
      <w:r w:rsidR="003938C4" w:rsidRPr="0057287E">
        <w:rPr>
          <w:rFonts w:ascii="Times New Roman" w:hAnsi="Times New Roman" w:cs="Times New Roman"/>
          <w:b/>
          <w:i/>
        </w:rPr>
        <w:t>,</w:t>
      </w:r>
      <w:r w:rsidR="004E0AE8">
        <w:rPr>
          <w:rFonts w:ascii="Times New Roman" w:hAnsi="Times New Roman" w:cs="Times New Roman"/>
          <w:b/>
          <w:i/>
        </w:rPr>
        <w:t xml:space="preserve"> stoły do gry w szachy, stoły i </w:t>
      </w:r>
      <w:r w:rsidR="002B6A20" w:rsidRPr="0057287E">
        <w:rPr>
          <w:rFonts w:ascii="Times New Roman" w:hAnsi="Times New Roman" w:cs="Times New Roman"/>
          <w:b/>
          <w:i/>
        </w:rPr>
        <w:t>ławki, altany rekreacyjne</w:t>
      </w:r>
      <w:r w:rsidR="00552C24">
        <w:rPr>
          <w:rFonts w:ascii="Times New Roman" w:hAnsi="Times New Roman" w:cs="Times New Roman"/>
          <w:b/>
          <w:i/>
        </w:rPr>
        <w:t xml:space="preserve"> itp.</w:t>
      </w:r>
      <w:r w:rsidR="004E0AE8">
        <w:rPr>
          <w:rFonts w:ascii="Times New Roman" w:hAnsi="Times New Roman" w:cs="Times New Roman"/>
          <w:b/>
          <w:i/>
        </w:rPr>
        <w:t>”</w:t>
      </w:r>
    </w:p>
    <w:p w:rsidR="002B6A20" w:rsidRDefault="00B4266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7A5A4A" w:rsidRPr="0084425C" w:rsidRDefault="00EB1C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3938C4" w:rsidRPr="001731BA">
        <w:rPr>
          <w:rFonts w:ascii="Times New Roman" w:hAnsi="Times New Roman" w:cs="Times New Roman"/>
          <w:bCs/>
        </w:rPr>
        <w:t>Zakres czynności:</w:t>
      </w:r>
    </w:p>
    <w:p w:rsidR="00335F16" w:rsidRDefault="003938C4" w:rsidP="00335F16">
      <w:pPr>
        <w:ind w:left="426" w:hanging="142"/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- prowadzenie książki obiektu dla każdego </w:t>
      </w:r>
      <w:r w:rsidR="00335F16">
        <w:rPr>
          <w:rFonts w:ascii="Times New Roman" w:hAnsi="Times New Roman" w:cs="Times New Roman"/>
        </w:rPr>
        <w:t xml:space="preserve">z 79 miejskich </w:t>
      </w:r>
      <w:r w:rsidRPr="0084425C">
        <w:rPr>
          <w:rFonts w:ascii="Times New Roman" w:hAnsi="Times New Roman" w:cs="Times New Roman"/>
        </w:rPr>
        <w:t>plac</w:t>
      </w:r>
      <w:r w:rsidR="00335F16">
        <w:rPr>
          <w:rFonts w:ascii="Times New Roman" w:hAnsi="Times New Roman" w:cs="Times New Roman"/>
        </w:rPr>
        <w:t>ów</w:t>
      </w:r>
      <w:r w:rsidRPr="0084425C">
        <w:rPr>
          <w:rFonts w:ascii="Times New Roman" w:hAnsi="Times New Roman" w:cs="Times New Roman"/>
        </w:rPr>
        <w:t xml:space="preserve"> zabaw</w:t>
      </w:r>
      <w:r w:rsidR="00335F16">
        <w:rPr>
          <w:rFonts w:ascii="Times New Roman" w:hAnsi="Times New Roman" w:cs="Times New Roman"/>
        </w:rPr>
        <w:t xml:space="preserve"> (Zał. 1), </w:t>
      </w:r>
    </w:p>
    <w:p w:rsidR="00335F16" w:rsidRDefault="00335F16" w:rsidP="00335F16">
      <w:pPr>
        <w:ind w:left="426" w:hanging="142"/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- przeprowadzenie do 30 </w:t>
      </w:r>
      <w:r>
        <w:rPr>
          <w:rFonts w:ascii="Times New Roman" w:hAnsi="Times New Roman" w:cs="Times New Roman"/>
        </w:rPr>
        <w:t>kwietnia 2022</w:t>
      </w:r>
      <w:r w:rsidRPr="0084425C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szczegółowej </w:t>
      </w:r>
      <w:r w:rsidRPr="00187AB8">
        <w:rPr>
          <w:rFonts w:ascii="Times New Roman" w:hAnsi="Times New Roman" w:cs="Times New Roman"/>
          <w:b/>
          <w:u w:val="single"/>
        </w:rPr>
        <w:t xml:space="preserve">kontroli </w:t>
      </w:r>
      <w:r>
        <w:rPr>
          <w:rFonts w:ascii="Times New Roman" w:hAnsi="Times New Roman" w:cs="Times New Roman"/>
        </w:rPr>
        <w:t xml:space="preserve">sprawności wszystkich </w:t>
      </w:r>
      <w:r w:rsidRPr="0084425C">
        <w:rPr>
          <w:rFonts w:ascii="Times New Roman" w:hAnsi="Times New Roman" w:cs="Times New Roman"/>
        </w:rPr>
        <w:t xml:space="preserve">urządzeń </w:t>
      </w:r>
      <w:r>
        <w:rPr>
          <w:rFonts w:ascii="Times New Roman" w:hAnsi="Times New Roman" w:cs="Times New Roman"/>
        </w:rPr>
        <w:t xml:space="preserve">(audyt przedsezonowy) </w:t>
      </w:r>
      <w:r w:rsidRPr="0084425C">
        <w:rPr>
          <w:rFonts w:ascii="Times New Roman" w:hAnsi="Times New Roman" w:cs="Times New Roman"/>
        </w:rPr>
        <w:t>znajdujących się na p</w:t>
      </w:r>
      <w:r>
        <w:rPr>
          <w:rFonts w:ascii="Times New Roman" w:hAnsi="Times New Roman" w:cs="Times New Roman"/>
        </w:rPr>
        <w:t xml:space="preserve">lacu zabaw przed nowym sezonem ich użytkowania, </w:t>
      </w:r>
    </w:p>
    <w:p w:rsidR="007A5A4A" w:rsidRPr="0084425C" w:rsidRDefault="00335F16" w:rsidP="00335F16">
      <w:p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38C4" w:rsidRPr="0084425C">
        <w:rPr>
          <w:rFonts w:ascii="Times New Roman" w:hAnsi="Times New Roman" w:cs="Times New Roman"/>
        </w:rPr>
        <w:t>przeprowadz</w:t>
      </w:r>
      <w:r w:rsidR="00552C24">
        <w:rPr>
          <w:rFonts w:ascii="Times New Roman" w:hAnsi="Times New Roman" w:cs="Times New Roman"/>
        </w:rPr>
        <w:t>a</w:t>
      </w:r>
      <w:r w:rsidR="003938C4" w:rsidRPr="0084425C">
        <w:rPr>
          <w:rFonts w:ascii="Times New Roman" w:hAnsi="Times New Roman" w:cs="Times New Roman"/>
        </w:rPr>
        <w:t>nie</w:t>
      </w:r>
      <w:r w:rsidR="00552C24">
        <w:rPr>
          <w:rFonts w:ascii="Times New Roman" w:hAnsi="Times New Roman" w:cs="Times New Roman"/>
        </w:rPr>
        <w:t xml:space="preserve"> </w:t>
      </w:r>
      <w:r w:rsidR="003938C4" w:rsidRPr="00187AB8">
        <w:rPr>
          <w:rFonts w:ascii="Times New Roman" w:hAnsi="Times New Roman" w:cs="Times New Roman"/>
          <w:b/>
          <w:u w:val="single"/>
        </w:rPr>
        <w:t>rutynowej kontroli</w:t>
      </w:r>
      <w:r w:rsidR="003938C4" w:rsidRPr="0084425C">
        <w:rPr>
          <w:rFonts w:ascii="Times New Roman" w:hAnsi="Times New Roman" w:cs="Times New Roman"/>
        </w:rPr>
        <w:t xml:space="preserve"> </w:t>
      </w:r>
      <w:r w:rsidR="00552C24">
        <w:rPr>
          <w:rFonts w:ascii="Times New Roman" w:hAnsi="Times New Roman" w:cs="Times New Roman"/>
        </w:rPr>
        <w:t>(</w:t>
      </w:r>
      <w:r w:rsidR="003938C4" w:rsidRPr="00187AB8">
        <w:rPr>
          <w:rFonts w:ascii="Times New Roman" w:hAnsi="Times New Roman" w:cs="Times New Roman"/>
          <w:b/>
          <w:u w:val="single"/>
        </w:rPr>
        <w:t xml:space="preserve">przynajmniej </w:t>
      </w:r>
      <w:r w:rsidR="00552C24">
        <w:rPr>
          <w:rFonts w:ascii="Times New Roman" w:hAnsi="Times New Roman" w:cs="Times New Roman"/>
          <w:b/>
          <w:u w:val="single"/>
        </w:rPr>
        <w:t xml:space="preserve">1 </w:t>
      </w:r>
      <w:r w:rsidR="003938C4" w:rsidRPr="00187AB8">
        <w:rPr>
          <w:rFonts w:ascii="Times New Roman" w:hAnsi="Times New Roman" w:cs="Times New Roman"/>
          <w:b/>
          <w:u w:val="single"/>
        </w:rPr>
        <w:t>raz na 7 dni</w:t>
      </w:r>
      <w:r w:rsidR="00552C24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</w:rPr>
        <w:t xml:space="preserve"> każdego z 79 placów zabaw</w:t>
      </w:r>
      <w:r w:rsidR="003938C4" w:rsidRPr="008442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celu</w:t>
      </w:r>
      <w:r w:rsidR="003938C4" w:rsidRPr="0084425C">
        <w:rPr>
          <w:rFonts w:ascii="Times New Roman" w:hAnsi="Times New Roman" w:cs="Times New Roman"/>
        </w:rPr>
        <w:t xml:space="preserve"> sprawdzenie stanu technicznego każdego z urządzeń i </w:t>
      </w:r>
      <w:r w:rsidR="00552C24">
        <w:rPr>
          <w:rFonts w:ascii="Times New Roman" w:hAnsi="Times New Roman" w:cs="Times New Roman"/>
        </w:rPr>
        <w:t>zi</w:t>
      </w:r>
      <w:r w:rsidR="003938C4" w:rsidRPr="0084425C">
        <w:rPr>
          <w:rFonts w:ascii="Times New Roman" w:hAnsi="Times New Roman" w:cs="Times New Roman"/>
        </w:rPr>
        <w:t>dentyfik</w:t>
      </w:r>
      <w:r w:rsidR="00552C24">
        <w:rPr>
          <w:rFonts w:ascii="Times New Roman" w:hAnsi="Times New Roman" w:cs="Times New Roman"/>
        </w:rPr>
        <w:t>owanie</w:t>
      </w:r>
      <w:r w:rsidR="003938C4" w:rsidRPr="0084425C">
        <w:rPr>
          <w:rFonts w:ascii="Times New Roman" w:hAnsi="Times New Roman" w:cs="Times New Roman"/>
        </w:rPr>
        <w:t xml:space="preserve"> ewentualnych uszkodzeń</w:t>
      </w:r>
      <w:r>
        <w:rPr>
          <w:rFonts w:ascii="Times New Roman" w:hAnsi="Times New Roman" w:cs="Times New Roman"/>
        </w:rPr>
        <w:t xml:space="preserve"> bądź nieprawidłowości w </w:t>
      </w:r>
      <w:r w:rsidR="00552C24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raportów </w:t>
      </w:r>
      <w:r w:rsidRPr="0084425C">
        <w:rPr>
          <w:rFonts w:ascii="Times New Roman" w:hAnsi="Times New Roman" w:cs="Times New Roman"/>
        </w:rPr>
        <w:t>(zgłoszenie w formie elektronicznej</w:t>
      </w:r>
      <w:r>
        <w:rPr>
          <w:rFonts w:ascii="Times New Roman" w:hAnsi="Times New Roman" w:cs="Times New Roman"/>
        </w:rPr>
        <w:t>,</w:t>
      </w:r>
      <w:r w:rsidRPr="0084425C">
        <w:rPr>
          <w:rFonts w:ascii="Times New Roman" w:hAnsi="Times New Roman" w:cs="Times New Roman"/>
        </w:rPr>
        <w:t xml:space="preserve"> do którego należy załączyć dokumentację fotograficzną)</w:t>
      </w:r>
      <w:r>
        <w:rPr>
          <w:rFonts w:ascii="Times New Roman" w:hAnsi="Times New Roman" w:cs="Times New Roman"/>
        </w:rPr>
        <w:t xml:space="preserve"> przekazywanych niezwłocznie do Wydziału Środowiska i Ekologii</w:t>
      </w:r>
      <w:r w:rsidR="003938C4" w:rsidRPr="0084425C">
        <w:rPr>
          <w:rFonts w:ascii="Times New Roman" w:hAnsi="Times New Roman" w:cs="Times New Roman"/>
        </w:rPr>
        <w:t>,</w:t>
      </w:r>
    </w:p>
    <w:p w:rsidR="007A5A4A" w:rsidRDefault="003938C4" w:rsidP="00552C24">
      <w:pPr>
        <w:ind w:left="284" w:hanging="142"/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kontroli funkcjonalnej raz na 2 miesiące</w:t>
      </w:r>
      <w:r w:rsidRPr="0084425C">
        <w:rPr>
          <w:rFonts w:ascii="Times New Roman" w:hAnsi="Times New Roman" w:cs="Times New Roman"/>
        </w:rPr>
        <w:t xml:space="preserve"> polegającej na zweryfikowaniu stanu poszczególnych elementów urządzeń,</w:t>
      </w:r>
      <w:r w:rsidR="00B81649">
        <w:rPr>
          <w:rFonts w:ascii="Times New Roman" w:hAnsi="Times New Roman" w:cs="Times New Roman"/>
        </w:rPr>
        <w:t xml:space="preserve"> stanu ogrodzenia i nawierzchni</w:t>
      </w:r>
      <w:r w:rsidR="0057287E">
        <w:rPr>
          <w:rFonts w:ascii="Times New Roman" w:hAnsi="Times New Roman" w:cs="Times New Roman"/>
        </w:rPr>
        <w:t xml:space="preserve"> </w:t>
      </w:r>
      <w:r w:rsidR="00B81649">
        <w:rPr>
          <w:rFonts w:ascii="Times New Roman" w:hAnsi="Times New Roman" w:cs="Times New Roman"/>
        </w:rPr>
        <w:t xml:space="preserve">- </w:t>
      </w:r>
      <w:r w:rsidR="00B81649" w:rsidRPr="00B51698">
        <w:rPr>
          <w:rFonts w:ascii="Times New Roman" w:hAnsi="Times New Roman" w:cs="Times New Roman"/>
          <w:b/>
        </w:rPr>
        <w:t xml:space="preserve">protokół </w:t>
      </w:r>
      <w:r w:rsidR="002B6A20">
        <w:rPr>
          <w:rFonts w:ascii="Times New Roman" w:hAnsi="Times New Roman" w:cs="Times New Roman"/>
          <w:b/>
        </w:rPr>
        <w:br/>
      </w:r>
      <w:r w:rsidR="00B81649" w:rsidRPr="00B51698">
        <w:rPr>
          <w:rFonts w:ascii="Times New Roman" w:hAnsi="Times New Roman" w:cs="Times New Roman"/>
          <w:b/>
        </w:rPr>
        <w:t>z kontroli,</w:t>
      </w:r>
      <w:r w:rsidRPr="0084425C">
        <w:rPr>
          <w:rFonts w:ascii="Times New Roman" w:hAnsi="Times New Roman" w:cs="Times New Roman"/>
        </w:rPr>
        <w:t xml:space="preserve"> </w:t>
      </w:r>
      <w:r w:rsidR="00552C24">
        <w:rPr>
          <w:rFonts w:ascii="Times New Roman" w:hAnsi="Times New Roman" w:cs="Times New Roman"/>
        </w:rPr>
        <w:t xml:space="preserve">osoba </w:t>
      </w:r>
      <w:r w:rsidR="0084425C">
        <w:rPr>
          <w:rFonts w:ascii="Times New Roman" w:hAnsi="Times New Roman" w:cs="Times New Roman"/>
        </w:rPr>
        <w:t>sporządz</w:t>
      </w:r>
      <w:r w:rsidR="00552C24">
        <w:rPr>
          <w:rFonts w:ascii="Times New Roman" w:hAnsi="Times New Roman" w:cs="Times New Roman"/>
        </w:rPr>
        <w:t>ająca</w:t>
      </w:r>
      <w:r w:rsidR="0084425C">
        <w:rPr>
          <w:rFonts w:ascii="Times New Roman" w:hAnsi="Times New Roman" w:cs="Times New Roman"/>
        </w:rPr>
        <w:t xml:space="preserve"> protoko</w:t>
      </w:r>
      <w:r w:rsidRPr="0084425C">
        <w:rPr>
          <w:rFonts w:ascii="Times New Roman" w:hAnsi="Times New Roman" w:cs="Times New Roman"/>
        </w:rPr>
        <w:t>ł</w:t>
      </w:r>
      <w:r w:rsidR="00552C24">
        <w:rPr>
          <w:rFonts w:ascii="Times New Roman" w:hAnsi="Times New Roman" w:cs="Times New Roman"/>
        </w:rPr>
        <w:t>y</w:t>
      </w:r>
      <w:r w:rsidRPr="0084425C">
        <w:rPr>
          <w:rFonts w:ascii="Times New Roman" w:hAnsi="Times New Roman" w:cs="Times New Roman"/>
        </w:rPr>
        <w:t xml:space="preserve"> z przeprowadzon</w:t>
      </w:r>
      <w:r w:rsidR="00903D7A">
        <w:rPr>
          <w:rFonts w:ascii="Times New Roman" w:hAnsi="Times New Roman" w:cs="Times New Roman"/>
        </w:rPr>
        <w:t>ych</w:t>
      </w:r>
      <w:r w:rsidRPr="0084425C">
        <w:rPr>
          <w:rFonts w:ascii="Times New Roman" w:hAnsi="Times New Roman" w:cs="Times New Roman"/>
        </w:rPr>
        <w:t xml:space="preserve"> kontroli </w:t>
      </w:r>
      <w:r w:rsidR="00552C24">
        <w:rPr>
          <w:rFonts w:ascii="Times New Roman" w:hAnsi="Times New Roman" w:cs="Times New Roman"/>
        </w:rPr>
        <w:t xml:space="preserve">musi </w:t>
      </w:r>
      <w:r w:rsidRPr="0084425C">
        <w:rPr>
          <w:rFonts w:ascii="Times New Roman" w:hAnsi="Times New Roman" w:cs="Times New Roman"/>
        </w:rPr>
        <w:t>posiada</w:t>
      </w:r>
      <w:r w:rsidR="00552C24">
        <w:rPr>
          <w:rFonts w:ascii="Times New Roman" w:hAnsi="Times New Roman" w:cs="Times New Roman"/>
        </w:rPr>
        <w:t>ć</w:t>
      </w:r>
      <w:r w:rsidRPr="0084425C">
        <w:rPr>
          <w:rFonts w:ascii="Times New Roman" w:hAnsi="Times New Roman" w:cs="Times New Roman"/>
        </w:rPr>
        <w:t xml:space="preserve"> certyfikat inspektora placów zabaw zgodnie z wytycznymi zawartymi w normach PN-EN 1176: 2009 „Wyposażenie placów zabaw i nawierzchnie, wytyczne instalowania, sprawdzania, konserwacji i eksploatacji”, w ramach kontroli </w:t>
      </w:r>
      <w:r w:rsidR="00903D7A">
        <w:rPr>
          <w:rFonts w:ascii="Times New Roman" w:hAnsi="Times New Roman" w:cs="Times New Roman"/>
        </w:rPr>
        <w:t xml:space="preserve">należy </w:t>
      </w:r>
      <w:r w:rsidRPr="0084425C">
        <w:rPr>
          <w:rFonts w:ascii="Times New Roman" w:hAnsi="Times New Roman" w:cs="Times New Roman"/>
        </w:rPr>
        <w:t>oceni</w:t>
      </w:r>
      <w:r w:rsidR="00903D7A">
        <w:rPr>
          <w:rFonts w:ascii="Times New Roman" w:hAnsi="Times New Roman" w:cs="Times New Roman"/>
        </w:rPr>
        <w:t>ć</w:t>
      </w:r>
      <w:r w:rsidRPr="0084425C">
        <w:rPr>
          <w:rFonts w:ascii="Times New Roman" w:hAnsi="Times New Roman" w:cs="Times New Roman"/>
        </w:rPr>
        <w:t xml:space="preserve"> stan techniczny wszystkich elementów placu zabaw, stopień ich zużycia oraz aktualny poziom bezpieczeństwa, </w:t>
      </w:r>
    </w:p>
    <w:p w:rsidR="00903D7A" w:rsidRPr="0084425C" w:rsidRDefault="00903D7A" w:rsidP="00903D7A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przeprowadzenie koniecznych napraw wraz ze sporządzeniem protokołów, </w:t>
      </w:r>
    </w:p>
    <w:p w:rsidR="00611FCD" w:rsidRPr="0084425C" w:rsidRDefault="00611FCD" w:rsidP="00903D7A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30 października </w:t>
      </w:r>
      <w:r w:rsidR="00335F16">
        <w:rPr>
          <w:rFonts w:ascii="Times New Roman" w:hAnsi="Times New Roman" w:cs="Times New Roman"/>
        </w:rPr>
        <w:t xml:space="preserve">2022 r. </w:t>
      </w:r>
      <w:r>
        <w:rPr>
          <w:rFonts w:ascii="Times New Roman" w:hAnsi="Times New Roman" w:cs="Times New Roman"/>
        </w:rPr>
        <w:t xml:space="preserve">przeprowadzenie </w:t>
      </w:r>
      <w:r w:rsidR="00335F16">
        <w:rPr>
          <w:rFonts w:ascii="Times New Roman" w:hAnsi="Times New Roman" w:cs="Times New Roman"/>
        </w:rPr>
        <w:t xml:space="preserve">kontroli stanu technicznego urządzeń oraz wykonanie </w:t>
      </w:r>
      <w:r>
        <w:rPr>
          <w:rFonts w:ascii="Times New Roman" w:hAnsi="Times New Roman" w:cs="Times New Roman"/>
        </w:rPr>
        <w:t xml:space="preserve">prac zabezpieczających </w:t>
      </w:r>
      <w:r w:rsidR="00552C24">
        <w:rPr>
          <w:rFonts w:ascii="Times New Roman" w:hAnsi="Times New Roman" w:cs="Times New Roman"/>
        </w:rPr>
        <w:t xml:space="preserve">urządzenia na okres zimowy </w:t>
      </w:r>
      <w:r>
        <w:rPr>
          <w:rFonts w:ascii="Times New Roman" w:hAnsi="Times New Roman" w:cs="Times New Roman"/>
        </w:rPr>
        <w:t xml:space="preserve">na 79 placach zabaw. </w:t>
      </w:r>
    </w:p>
    <w:p w:rsidR="00E53598" w:rsidRPr="002B6A20" w:rsidRDefault="00552C24" w:rsidP="000A5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53598" w:rsidRPr="002B6A20">
        <w:rPr>
          <w:rFonts w:ascii="Times New Roman" w:hAnsi="Times New Roman" w:cs="Times New Roman"/>
        </w:rPr>
        <w:t xml:space="preserve"> przypadku</w:t>
      </w:r>
      <w:r w:rsidR="009A46DB">
        <w:rPr>
          <w:rFonts w:ascii="Times New Roman" w:hAnsi="Times New Roman" w:cs="Times New Roman"/>
        </w:rPr>
        <w:t xml:space="preserve"> konieczności</w:t>
      </w:r>
      <w:r w:rsidR="00E53598" w:rsidRPr="002B6A20">
        <w:rPr>
          <w:rFonts w:ascii="Times New Roman" w:hAnsi="Times New Roman" w:cs="Times New Roman"/>
        </w:rPr>
        <w:t xml:space="preserve"> wykonania drobnych napraw należy niezwłocznie wyłączyć urządzenie z eksploatacji i zabezpieczyć – </w:t>
      </w:r>
      <w:r w:rsidR="005C5652">
        <w:rPr>
          <w:rFonts w:ascii="Times New Roman" w:hAnsi="Times New Roman" w:cs="Times New Roman"/>
        </w:rPr>
        <w:t>w ciągu 2</w:t>
      </w:r>
      <w:r w:rsidR="00E53598" w:rsidRPr="002B6A20">
        <w:rPr>
          <w:rFonts w:ascii="Times New Roman" w:hAnsi="Times New Roman" w:cs="Times New Roman"/>
        </w:rPr>
        <w:t xml:space="preserve"> </w:t>
      </w:r>
      <w:r w:rsidR="0042748D">
        <w:rPr>
          <w:rFonts w:ascii="Times New Roman" w:hAnsi="Times New Roman" w:cs="Times New Roman"/>
        </w:rPr>
        <w:t>godzin od zgłoszenia</w:t>
      </w:r>
      <w:r w:rsidR="00611FCD">
        <w:rPr>
          <w:rFonts w:ascii="Times New Roman" w:hAnsi="Times New Roman" w:cs="Times New Roman"/>
        </w:rPr>
        <w:t xml:space="preserve">, następnie w </w:t>
      </w:r>
      <w:r w:rsidR="00611FCD" w:rsidRPr="002B6A20">
        <w:rPr>
          <w:rFonts w:ascii="Times New Roman" w:hAnsi="Times New Roman" w:cs="Times New Roman"/>
        </w:rPr>
        <w:t>ciągu 24 godzin od zgłoszenia w okresie od kwietnia do paźdz</w:t>
      </w:r>
      <w:r w:rsidR="00611FCD">
        <w:rPr>
          <w:rFonts w:ascii="Times New Roman" w:hAnsi="Times New Roman" w:cs="Times New Roman"/>
        </w:rPr>
        <w:t xml:space="preserve">iernika </w:t>
      </w:r>
      <w:r w:rsidR="0042748D">
        <w:rPr>
          <w:rFonts w:ascii="Times New Roman" w:hAnsi="Times New Roman" w:cs="Times New Roman"/>
        </w:rPr>
        <w:t>wykonać</w:t>
      </w:r>
      <w:r w:rsidR="00E53598" w:rsidRPr="002B6A20">
        <w:rPr>
          <w:rFonts w:ascii="Times New Roman" w:hAnsi="Times New Roman" w:cs="Times New Roman"/>
        </w:rPr>
        <w:t xml:space="preserve"> naprawy, a w pozostałych miesiącach, w zależności od warunków pogodowych</w:t>
      </w:r>
      <w:r w:rsidR="0042748D">
        <w:rPr>
          <w:rFonts w:ascii="Times New Roman" w:hAnsi="Times New Roman" w:cs="Times New Roman"/>
        </w:rPr>
        <w:t>,</w:t>
      </w:r>
      <w:r w:rsidR="00E53598" w:rsidRPr="002B6A20">
        <w:rPr>
          <w:rFonts w:ascii="Times New Roman" w:hAnsi="Times New Roman" w:cs="Times New Roman"/>
        </w:rPr>
        <w:t xml:space="preserve"> </w:t>
      </w:r>
      <w:r w:rsidR="00611FCD">
        <w:rPr>
          <w:rFonts w:ascii="Times New Roman" w:hAnsi="Times New Roman" w:cs="Times New Roman"/>
        </w:rPr>
        <w:t xml:space="preserve">ale </w:t>
      </w:r>
      <w:r w:rsidR="00E53598" w:rsidRPr="002B6A20">
        <w:rPr>
          <w:rFonts w:ascii="Times New Roman" w:hAnsi="Times New Roman" w:cs="Times New Roman"/>
        </w:rPr>
        <w:t>nie później niż do 72 godzin od zgłoszenia;</w:t>
      </w:r>
    </w:p>
    <w:p w:rsidR="00611FCD" w:rsidRDefault="000A5560" w:rsidP="00611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Administratora należy również n</w:t>
      </w:r>
      <w:r w:rsidR="00E53598" w:rsidRPr="002B6A20">
        <w:rPr>
          <w:rFonts w:ascii="Times New Roman" w:hAnsi="Times New Roman" w:cs="Times New Roman"/>
        </w:rPr>
        <w:t xml:space="preserve">adzór nad właściwym działaniem instalacji oświetleniowej znajdującej się na </w:t>
      </w:r>
      <w:r>
        <w:rPr>
          <w:rFonts w:ascii="Times New Roman" w:hAnsi="Times New Roman" w:cs="Times New Roman"/>
        </w:rPr>
        <w:t xml:space="preserve">każdym z 79 </w:t>
      </w:r>
      <w:r w:rsidR="00E53598" w:rsidRPr="002B6A20">
        <w:rPr>
          <w:rFonts w:ascii="Times New Roman" w:hAnsi="Times New Roman" w:cs="Times New Roman"/>
        </w:rPr>
        <w:t>plac</w:t>
      </w:r>
      <w:r>
        <w:rPr>
          <w:rFonts w:ascii="Times New Roman" w:hAnsi="Times New Roman" w:cs="Times New Roman"/>
        </w:rPr>
        <w:t>ów</w:t>
      </w:r>
      <w:r w:rsidR="00E53598" w:rsidRPr="002B6A20">
        <w:rPr>
          <w:rFonts w:ascii="Times New Roman" w:hAnsi="Times New Roman" w:cs="Times New Roman"/>
        </w:rPr>
        <w:t xml:space="preserve"> zabaw</w:t>
      </w:r>
      <w:r>
        <w:rPr>
          <w:rFonts w:ascii="Times New Roman" w:hAnsi="Times New Roman" w:cs="Times New Roman"/>
        </w:rPr>
        <w:t xml:space="preserve">. </w:t>
      </w:r>
      <w:r w:rsidRPr="000A5560">
        <w:rPr>
          <w:rFonts w:ascii="Times New Roman" w:hAnsi="Times New Roman" w:cs="Times New Roman"/>
          <w:b/>
        </w:rPr>
        <w:t>W</w:t>
      </w:r>
      <w:r w:rsidR="00E53598" w:rsidRPr="009A071F">
        <w:rPr>
          <w:rFonts w:ascii="Times New Roman" w:hAnsi="Times New Roman" w:cs="Times New Roman"/>
          <w:b/>
        </w:rPr>
        <w:t>ykonywa</w:t>
      </w:r>
      <w:r w:rsidR="004F6361" w:rsidRPr="009A071F">
        <w:rPr>
          <w:rFonts w:ascii="Times New Roman" w:hAnsi="Times New Roman" w:cs="Times New Roman"/>
          <w:b/>
        </w:rPr>
        <w:t>nie przez administratora</w:t>
      </w:r>
      <w:r w:rsidR="009A071F" w:rsidRP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>robót</w:t>
      </w:r>
      <w:r w:rsidR="009A071F" w:rsidRPr="009A071F">
        <w:rPr>
          <w:rFonts w:ascii="Times New Roman" w:hAnsi="Times New Roman" w:cs="Times New Roman"/>
          <w:b/>
        </w:rPr>
        <w:t xml:space="preserve"> naprawczych</w:t>
      </w:r>
      <w:r w:rsidR="009A071F">
        <w:rPr>
          <w:rFonts w:ascii="Times New Roman" w:hAnsi="Times New Roman" w:cs="Times New Roman"/>
          <w:b/>
        </w:rPr>
        <w:t xml:space="preserve"> urządzenia na placu zabaw </w:t>
      </w:r>
      <w:r w:rsidR="009A071F" w:rsidRPr="009A071F">
        <w:rPr>
          <w:rFonts w:ascii="Times New Roman" w:hAnsi="Times New Roman" w:cs="Times New Roman"/>
          <w:b/>
        </w:rPr>
        <w:t>do kwoty 500 zł</w:t>
      </w:r>
      <w:r w:rsidR="009A071F">
        <w:rPr>
          <w:rFonts w:ascii="Times New Roman" w:hAnsi="Times New Roman" w:cs="Times New Roman"/>
          <w:b/>
        </w:rPr>
        <w:t xml:space="preserve"> </w:t>
      </w:r>
      <w:r w:rsidR="00E53598" w:rsidRPr="009A071F">
        <w:rPr>
          <w:rFonts w:ascii="Times New Roman" w:hAnsi="Times New Roman" w:cs="Times New Roman"/>
          <w:b/>
        </w:rPr>
        <w:t>w ramach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9A071F">
        <w:rPr>
          <w:rFonts w:ascii="Times New Roman" w:hAnsi="Times New Roman" w:cs="Times New Roman"/>
          <w:b/>
        </w:rPr>
        <w:t>złożonej oferty</w:t>
      </w:r>
      <w:r>
        <w:rPr>
          <w:rFonts w:ascii="Times New Roman" w:hAnsi="Times New Roman" w:cs="Times New Roman"/>
          <w:b/>
        </w:rPr>
        <w:t xml:space="preserve">. </w:t>
      </w:r>
      <w:r w:rsidR="00611FCD" w:rsidRPr="0084425C">
        <w:rPr>
          <w:rFonts w:ascii="Times New Roman" w:hAnsi="Times New Roman" w:cs="Times New Roman"/>
        </w:rPr>
        <w:t>Administrator musi posiadać aktualny certyfikat zgodności na budowę i montaż urządzeń zabawowych z Urzędu Dozoru Technicznego</w:t>
      </w:r>
      <w:r w:rsidR="00611FCD">
        <w:rPr>
          <w:rFonts w:ascii="Times New Roman" w:hAnsi="Times New Roman" w:cs="Times New Roman"/>
        </w:rPr>
        <w:t xml:space="preserve">. Protokoły niezwłocznie przekazywać do Wydziału Środowiska i Ekologii. </w:t>
      </w:r>
    </w:p>
    <w:p w:rsidR="0042748D" w:rsidRPr="00996813" w:rsidRDefault="000A5560" w:rsidP="00EF64C1">
      <w:pPr>
        <w:jc w:val="both"/>
        <w:rPr>
          <w:rFonts w:ascii="Times New Roman" w:hAnsi="Times New Roman" w:cs="Times New Roman"/>
        </w:rPr>
      </w:pPr>
      <w:r w:rsidRPr="000A5560">
        <w:rPr>
          <w:rFonts w:ascii="Times New Roman" w:hAnsi="Times New Roman" w:cs="Times New Roman"/>
        </w:rPr>
        <w:t>W okresie trwania umowy Administrator</w:t>
      </w:r>
      <w:r>
        <w:rPr>
          <w:rFonts w:ascii="Times New Roman" w:hAnsi="Times New Roman" w:cs="Times New Roman"/>
          <w:b/>
        </w:rPr>
        <w:t xml:space="preserve"> </w:t>
      </w:r>
      <w:r w:rsidR="00E53598" w:rsidRPr="002B6A20">
        <w:rPr>
          <w:rFonts w:ascii="Times New Roman" w:hAnsi="Times New Roman" w:cs="Times New Roman"/>
        </w:rPr>
        <w:t>utrzym</w:t>
      </w:r>
      <w:r>
        <w:rPr>
          <w:rFonts w:ascii="Times New Roman" w:hAnsi="Times New Roman" w:cs="Times New Roman"/>
        </w:rPr>
        <w:t xml:space="preserve">uje </w:t>
      </w:r>
      <w:r w:rsidR="00E53598" w:rsidRPr="002B6A20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y</w:t>
      </w:r>
      <w:r w:rsidR="00E53598" w:rsidRPr="002B6A20">
        <w:rPr>
          <w:rFonts w:ascii="Times New Roman" w:hAnsi="Times New Roman" w:cs="Times New Roman"/>
        </w:rPr>
        <w:t xml:space="preserve"> i współdziała </w:t>
      </w:r>
      <w:r w:rsidRPr="002B6A20">
        <w:rPr>
          <w:rFonts w:ascii="Times New Roman" w:hAnsi="Times New Roman" w:cs="Times New Roman"/>
        </w:rPr>
        <w:t xml:space="preserve">z właściwym terenowo Komisariatem Policji i Straży Miejskiej </w:t>
      </w:r>
      <w:r w:rsidR="00E53598" w:rsidRPr="002B6A20">
        <w:rPr>
          <w:rFonts w:ascii="Times New Roman" w:hAnsi="Times New Roman" w:cs="Times New Roman"/>
        </w:rPr>
        <w:t>w zakresie utrzymania ładu i porządku.</w:t>
      </w:r>
    </w:p>
    <w:p w:rsidR="007A5A4A" w:rsidRDefault="003938C4" w:rsidP="00EF64C1">
      <w:pPr>
        <w:jc w:val="both"/>
        <w:rPr>
          <w:rFonts w:ascii="Times New Roman" w:eastAsia="Times New Roman" w:hAnsi="Times New Roman" w:cs="Times New Roman"/>
        </w:rPr>
      </w:pPr>
      <w:r w:rsidRPr="0084425C">
        <w:rPr>
          <w:rFonts w:ascii="Times New Roman" w:eastAsia="Times New Roman" w:hAnsi="Times New Roman" w:cs="Times New Roman"/>
        </w:rPr>
        <w:t xml:space="preserve">Za zdarzenia losowe na terenie placów zabaw Administrator </w:t>
      </w:r>
      <w:r w:rsidR="000A5560" w:rsidRPr="0084425C">
        <w:rPr>
          <w:rFonts w:ascii="Times New Roman" w:eastAsia="Times New Roman" w:hAnsi="Times New Roman" w:cs="Times New Roman"/>
        </w:rPr>
        <w:t>ponosi odpowiedzialno</w:t>
      </w:r>
      <w:r w:rsidR="000A5560" w:rsidRPr="0084425C">
        <w:rPr>
          <w:rFonts w:ascii="Times New Roman" w:hAnsi="Times New Roman" w:cs="Times New Roman"/>
        </w:rPr>
        <w:t>ść</w:t>
      </w:r>
      <w:r w:rsidR="000A5560" w:rsidRPr="0084425C">
        <w:rPr>
          <w:rFonts w:ascii="Times New Roman" w:eastAsia="Times New Roman" w:hAnsi="Times New Roman" w:cs="Times New Roman"/>
        </w:rPr>
        <w:t xml:space="preserve"> cywilno – prawn</w:t>
      </w:r>
      <w:r w:rsidR="000A5560" w:rsidRPr="0084425C">
        <w:rPr>
          <w:rFonts w:ascii="Times New Roman" w:hAnsi="Times New Roman" w:cs="Times New Roman"/>
        </w:rPr>
        <w:t>ą</w:t>
      </w:r>
      <w:r w:rsidR="000A5560" w:rsidRPr="0084425C">
        <w:rPr>
          <w:rFonts w:ascii="Times New Roman" w:eastAsia="Times New Roman" w:hAnsi="Times New Roman" w:cs="Times New Roman"/>
        </w:rPr>
        <w:t xml:space="preserve"> za szkody spowodowane nienale</w:t>
      </w:r>
      <w:r w:rsidR="000A5560" w:rsidRPr="0084425C">
        <w:rPr>
          <w:rFonts w:ascii="Times New Roman" w:hAnsi="Times New Roman" w:cs="Times New Roman"/>
        </w:rPr>
        <w:t>ż</w:t>
      </w:r>
      <w:r w:rsidR="000A5560" w:rsidRPr="0084425C">
        <w:rPr>
          <w:rFonts w:ascii="Times New Roman" w:eastAsia="Times New Roman" w:hAnsi="Times New Roman" w:cs="Times New Roman"/>
        </w:rPr>
        <w:t>ytym pe</w:t>
      </w:r>
      <w:r w:rsidR="000A5560" w:rsidRPr="0084425C">
        <w:rPr>
          <w:rFonts w:ascii="Times New Roman" w:hAnsi="Times New Roman" w:cs="Times New Roman"/>
        </w:rPr>
        <w:t>ł</w:t>
      </w:r>
      <w:r w:rsidR="000A5560" w:rsidRPr="0084425C">
        <w:rPr>
          <w:rFonts w:ascii="Times New Roman" w:eastAsia="Times New Roman" w:hAnsi="Times New Roman" w:cs="Times New Roman"/>
        </w:rPr>
        <w:t>nieniem obowi</w:t>
      </w:r>
      <w:r w:rsidR="000A5560" w:rsidRPr="0084425C">
        <w:rPr>
          <w:rFonts w:ascii="Times New Roman" w:hAnsi="Times New Roman" w:cs="Times New Roman"/>
        </w:rPr>
        <w:t>ą</w:t>
      </w:r>
      <w:r w:rsidR="000A5560" w:rsidRPr="0084425C">
        <w:rPr>
          <w:rFonts w:ascii="Times New Roman" w:eastAsia="Times New Roman" w:hAnsi="Times New Roman" w:cs="Times New Roman"/>
        </w:rPr>
        <w:t xml:space="preserve">zków </w:t>
      </w:r>
      <w:r w:rsidRPr="0084425C">
        <w:rPr>
          <w:rFonts w:ascii="Times New Roman" w:eastAsia="Times New Roman" w:hAnsi="Times New Roman" w:cs="Times New Roman"/>
        </w:rPr>
        <w:t xml:space="preserve">jako podmiot, który </w:t>
      </w:r>
      <w:r w:rsidRPr="0084425C">
        <w:rPr>
          <w:rFonts w:ascii="Times New Roman" w:eastAsia="Times New Roman" w:hAnsi="Times New Roman" w:cs="Times New Roman"/>
        </w:rPr>
        <w:lastRenderedPageBreak/>
        <w:t>w zakresie swojej dzia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alno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trudni si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 xml:space="preserve"> wykonywaniem czynno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obj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>tych zapytaniem</w:t>
      </w:r>
      <w:r w:rsidR="000A5560">
        <w:rPr>
          <w:rFonts w:ascii="Times New Roman" w:eastAsia="Times New Roman" w:hAnsi="Times New Roman" w:cs="Times New Roman"/>
        </w:rPr>
        <w:t xml:space="preserve"> ofertowym</w:t>
      </w:r>
      <w:r w:rsidRPr="0084425C">
        <w:rPr>
          <w:rFonts w:ascii="Times New Roman" w:eastAsia="Times New Roman" w:hAnsi="Times New Roman" w:cs="Times New Roman"/>
        </w:rPr>
        <w:t>.</w:t>
      </w:r>
    </w:p>
    <w:p w:rsidR="000A5560" w:rsidRDefault="0057287E" w:rsidP="003B2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</w:t>
      </w:r>
      <w:r w:rsidRPr="00E53598">
        <w:rPr>
          <w:rFonts w:ascii="Times New Roman" w:hAnsi="Times New Roman" w:cs="Times New Roman"/>
        </w:rPr>
        <w:t xml:space="preserve"> możliwości ograniczenia zakresu rzeczowego zadania </w:t>
      </w:r>
      <w:r>
        <w:rPr>
          <w:rFonts w:ascii="Times New Roman" w:hAnsi="Times New Roman" w:cs="Times New Roman"/>
        </w:rPr>
        <w:br/>
      </w:r>
      <w:r w:rsidRPr="00E53598">
        <w:rPr>
          <w:rFonts w:ascii="Times New Roman" w:hAnsi="Times New Roman" w:cs="Times New Roman"/>
        </w:rPr>
        <w:t>z proporcjonalnym ograniczenie</w:t>
      </w:r>
      <w:r>
        <w:rPr>
          <w:rFonts w:ascii="Times New Roman" w:hAnsi="Times New Roman" w:cs="Times New Roman"/>
        </w:rPr>
        <w:t>m wynagrodzenia wykonawcy.</w:t>
      </w:r>
      <w:r w:rsidRPr="00E53598">
        <w:rPr>
          <w:rFonts w:ascii="Times New Roman" w:hAnsi="Times New Roman" w:cs="Times New Roman"/>
        </w:rPr>
        <w:t xml:space="preserve">  </w:t>
      </w:r>
    </w:p>
    <w:p w:rsidR="00220D67" w:rsidRPr="003B2775" w:rsidRDefault="003938C4" w:rsidP="000A5560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84425C">
        <w:rPr>
          <w:rFonts w:ascii="Times New Roman" w:hAnsi="Times New Roman" w:cs="Times New Roman"/>
          <w:b/>
          <w:i/>
        </w:rPr>
        <w:t>Przed złożeniem oferty cenowej należy zapoznać się z zakresem prac w terenie</w:t>
      </w:r>
      <w:r w:rsidRPr="0084425C">
        <w:rPr>
          <w:rFonts w:ascii="Times New Roman" w:hAnsi="Times New Roman" w:cs="Times New Roman"/>
          <w:i/>
        </w:rPr>
        <w:t>.</w:t>
      </w:r>
    </w:p>
    <w:p w:rsidR="00EF64C1" w:rsidRPr="003B2775" w:rsidRDefault="003938C4">
      <w:pPr>
        <w:rPr>
          <w:rFonts w:ascii="Times New Roman" w:hAnsi="Times New Roman" w:cs="Times New Roman"/>
          <w:b/>
          <w:bCs/>
          <w:u w:val="single"/>
        </w:rPr>
      </w:pPr>
      <w:r w:rsidRPr="0084425C">
        <w:rPr>
          <w:rFonts w:ascii="Times New Roman" w:hAnsi="Times New Roman" w:cs="Times New Roman"/>
          <w:b/>
          <w:bCs/>
          <w:u w:val="single"/>
        </w:rPr>
        <w:t xml:space="preserve">Okres administrowania </w:t>
      </w:r>
      <w:r w:rsidR="004F6361">
        <w:rPr>
          <w:rFonts w:ascii="Times New Roman" w:hAnsi="Times New Roman" w:cs="Times New Roman"/>
          <w:b/>
          <w:bCs/>
          <w:u w:val="single"/>
        </w:rPr>
        <w:t>trwa od 01</w:t>
      </w:r>
      <w:r w:rsidR="004E0AE8">
        <w:rPr>
          <w:rFonts w:ascii="Times New Roman" w:hAnsi="Times New Roman" w:cs="Times New Roman"/>
          <w:b/>
          <w:bCs/>
          <w:u w:val="single"/>
        </w:rPr>
        <w:t>.03</w:t>
      </w:r>
      <w:r w:rsidRPr="0084425C">
        <w:rPr>
          <w:rFonts w:ascii="Times New Roman" w:hAnsi="Times New Roman" w:cs="Times New Roman"/>
          <w:b/>
          <w:bCs/>
          <w:u w:val="single"/>
        </w:rPr>
        <w:t>.</w:t>
      </w:r>
      <w:r w:rsidR="00996813">
        <w:rPr>
          <w:rFonts w:ascii="Times New Roman" w:hAnsi="Times New Roman" w:cs="Times New Roman"/>
          <w:b/>
          <w:bCs/>
          <w:u w:val="single"/>
        </w:rPr>
        <w:t>2022</w:t>
      </w:r>
      <w:r w:rsidR="00B81649">
        <w:rPr>
          <w:rFonts w:ascii="Times New Roman" w:hAnsi="Times New Roman" w:cs="Times New Roman"/>
          <w:b/>
          <w:bCs/>
          <w:u w:val="single"/>
        </w:rPr>
        <w:t xml:space="preserve"> r.</w:t>
      </w:r>
      <w:r w:rsidR="00996813">
        <w:rPr>
          <w:rFonts w:ascii="Times New Roman" w:hAnsi="Times New Roman" w:cs="Times New Roman"/>
          <w:b/>
          <w:bCs/>
          <w:u w:val="single"/>
        </w:rPr>
        <w:t xml:space="preserve"> do 31.12.2022</w:t>
      </w:r>
      <w:r w:rsidRPr="0084425C">
        <w:rPr>
          <w:rFonts w:ascii="Times New Roman" w:hAnsi="Times New Roman" w:cs="Times New Roman"/>
          <w:b/>
          <w:bCs/>
          <w:u w:val="single"/>
        </w:rPr>
        <w:t xml:space="preserve"> r.</w:t>
      </w:r>
    </w:p>
    <w:p w:rsidR="00156CC0" w:rsidRPr="00156CC0" w:rsidRDefault="001927D5" w:rsidP="000A556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:rsidR="00EF64C1" w:rsidRPr="00156CC0" w:rsidRDefault="0057287E" w:rsidP="000A5560">
      <w:pPr>
        <w:pStyle w:val="Akapitzlist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56CC0" w:rsidRPr="00156CC0">
        <w:rPr>
          <w:rFonts w:ascii="Times New Roman" w:hAnsi="Times New Roman" w:cs="Times New Roman"/>
        </w:rPr>
        <w:t>oświadczenie – posiadają minimum dwuletnie doświadczenie w zakresie konserwacji urządzeń zabawowy</w:t>
      </w:r>
      <w:r w:rsidR="00BC3C7A">
        <w:rPr>
          <w:rFonts w:ascii="Times New Roman" w:hAnsi="Times New Roman" w:cs="Times New Roman"/>
        </w:rPr>
        <w:t>ch na placach zabaw – minimum 50</w:t>
      </w:r>
      <w:r w:rsidR="00156CC0" w:rsidRPr="00156CC0">
        <w:rPr>
          <w:rFonts w:ascii="Times New Roman" w:hAnsi="Times New Roman" w:cs="Times New Roman"/>
        </w:rPr>
        <w:t xml:space="preserve"> placów zabaw potwierdzone referencjami,</w:t>
      </w:r>
    </w:p>
    <w:p w:rsidR="00156CC0" w:rsidRPr="00156CC0" w:rsidRDefault="0057287E" w:rsidP="000A5560">
      <w:pPr>
        <w:pStyle w:val="Akapitzlist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56CC0" w:rsidRPr="00156CC0">
        <w:rPr>
          <w:rFonts w:ascii="Times New Roman" w:hAnsi="Times New Roman" w:cs="Times New Roman"/>
        </w:rPr>
        <w:t>prawnienia do wykonywania przeglądów okresowych i funkcjonalno – użytkowych (kserokopia uprawnień),</w:t>
      </w:r>
    </w:p>
    <w:p w:rsidR="002540E5" w:rsidRPr="00996813" w:rsidRDefault="0057287E" w:rsidP="000A5560">
      <w:pPr>
        <w:pStyle w:val="Akapitzlist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</w:rPr>
      </w:pPr>
      <w:r w:rsidRPr="001E7936">
        <w:rPr>
          <w:rFonts w:ascii="Times New Roman" w:hAnsi="Times New Roman" w:cs="Times New Roman"/>
          <w:b/>
          <w:color w:val="000000"/>
        </w:rPr>
        <w:t>z</w:t>
      </w:r>
      <w:r w:rsidR="00156CC0" w:rsidRPr="001E7936">
        <w:rPr>
          <w:rFonts w:ascii="Times New Roman" w:hAnsi="Times New Roman" w:cs="Times New Roman"/>
          <w:b/>
          <w:color w:val="000000"/>
        </w:rPr>
        <w:t>ałączenie do oferty cennika  prac remontowo – naprawczych i odtworzeniowych</w:t>
      </w:r>
      <w:r w:rsidR="00156CC0" w:rsidRPr="00156CC0">
        <w:rPr>
          <w:rFonts w:ascii="Times New Roman" w:hAnsi="Times New Roman" w:cs="Times New Roman"/>
          <w:color w:val="000000"/>
        </w:rPr>
        <w:t xml:space="preserve">. </w:t>
      </w:r>
    </w:p>
    <w:p w:rsidR="002540E5" w:rsidRPr="002540E5" w:rsidRDefault="002540E5" w:rsidP="000A5560">
      <w:pPr>
        <w:spacing w:before="120"/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:rsidR="0057287E" w:rsidRDefault="00393AF9" w:rsidP="000A5560">
      <w:pPr>
        <w:spacing w:before="120"/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:rsidR="002540E5" w:rsidRDefault="00901AB8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:rsidR="000A5560" w:rsidRDefault="002540E5" w:rsidP="0057287E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kierować do Pana Piotra Winiarskiego – (0-56) 611</w:t>
      </w:r>
      <w:r w:rsidR="00FD0D4F">
        <w:rPr>
          <w:rFonts w:ascii="Times New Roman" w:hAnsi="Times New Roman" w:cs="Times New Roman"/>
          <w:color w:val="000000"/>
        </w:rPr>
        <w:t xml:space="preserve"> 83 31, e-mail p.winiarski@um.torun.pl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</w:t>
      </w:r>
    </w:p>
    <w:p w:rsidR="00E871C3" w:rsidRPr="00996813" w:rsidRDefault="002540E5" w:rsidP="000A5560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Uwagi ogólne:</w:t>
      </w:r>
    </w:p>
    <w:p w:rsidR="008457DF" w:rsidRPr="008457DF" w:rsidRDefault="008457DF" w:rsidP="00FD0D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t>Ofertę cenową (druk w załączeniu) wraz z dokumentami wys</w:t>
      </w:r>
      <w:r w:rsidR="00861FF2">
        <w:rPr>
          <w:rFonts w:ascii="Times New Roman" w:hAnsi="Times New Roman" w:cs="Times New Roman"/>
        </w:rPr>
        <w:t xml:space="preserve">zczególnionymi w pkt </w:t>
      </w:r>
      <w:r>
        <w:rPr>
          <w:rFonts w:ascii="Times New Roman" w:hAnsi="Times New Roman" w:cs="Times New Roman"/>
        </w:rPr>
        <w:t>II</w:t>
      </w:r>
      <w:r w:rsidRPr="008457DF">
        <w:rPr>
          <w:rFonts w:ascii="Times New Roman" w:hAnsi="Times New Roman" w:cs="Times New Roman"/>
        </w:rPr>
        <w:t xml:space="preserve">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0A5560">
        <w:rPr>
          <w:rFonts w:ascii="Times New Roman" w:hAnsi="Times New Roman" w:cs="Times New Roman"/>
          <w:b/>
          <w:bCs/>
        </w:rPr>
        <w:t>21</w:t>
      </w:r>
      <w:r w:rsidR="009A071F">
        <w:rPr>
          <w:rFonts w:ascii="Times New Roman" w:hAnsi="Times New Roman" w:cs="Times New Roman"/>
          <w:b/>
          <w:bCs/>
        </w:rPr>
        <w:t>.</w:t>
      </w:r>
      <w:r w:rsidR="004E0AE8">
        <w:rPr>
          <w:rFonts w:ascii="Times New Roman" w:hAnsi="Times New Roman" w:cs="Times New Roman"/>
          <w:b/>
          <w:bCs/>
        </w:rPr>
        <w:t>02</w:t>
      </w:r>
      <w:r w:rsidR="00AF6436">
        <w:rPr>
          <w:rFonts w:ascii="Times New Roman" w:hAnsi="Times New Roman" w:cs="Times New Roman"/>
          <w:b/>
          <w:bCs/>
        </w:rPr>
        <w:t>.2022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FD0D4F">
        <w:rPr>
          <w:rFonts w:ascii="Times New Roman" w:hAnsi="Times New Roman" w:cs="Times New Roman"/>
        </w:rPr>
        <w:t xml:space="preserve">, </w:t>
      </w:r>
      <w:r w:rsidR="00FD0D4F">
        <w:rPr>
          <w:rFonts w:ascii="Times New Roman" w:hAnsi="Times New Roman" w:cs="Times New Roman"/>
        </w:rPr>
        <w:br/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„Konserwacja i utrzymanie w sprawności technicznej</w:t>
      </w:r>
      <w:r w:rsidR="00AF6436">
        <w:rPr>
          <w:rFonts w:ascii="Times New Roman" w:hAnsi="Times New Roman" w:cs="Times New Roman"/>
        </w:rPr>
        <w:t xml:space="preserve"> urządzeń na</w:t>
      </w:r>
      <w:r w:rsidRPr="008457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miejskich placów </w:t>
      </w:r>
      <w:r w:rsidRPr="008457DF">
        <w:rPr>
          <w:rFonts w:ascii="Times New Roman" w:hAnsi="Times New Roman" w:cs="Times New Roman"/>
        </w:rPr>
        <w:t>zabaw</w:t>
      </w:r>
      <w:r w:rsidR="00AF6436">
        <w:rPr>
          <w:rFonts w:ascii="Times New Roman" w:hAnsi="Times New Roman" w:cs="Times New Roman"/>
        </w:rPr>
        <w:t xml:space="preserve"> i wybiegach dla psów</w:t>
      </w:r>
      <w:r w:rsidRPr="008457DF">
        <w:rPr>
          <w:rFonts w:ascii="Times New Roman" w:hAnsi="Times New Roman" w:cs="Times New Roman"/>
        </w:rPr>
        <w:t>”.</w:t>
      </w:r>
    </w:p>
    <w:p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:rsidR="0042237B" w:rsidRPr="008457DF" w:rsidRDefault="003938C4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0A5560" w:rsidP="000A55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Zał. 1</w:t>
      </w:r>
    </w:p>
    <w:p w:rsidR="001927D5" w:rsidRPr="001927D5" w:rsidRDefault="0022182B" w:rsidP="001927D5">
      <w:pPr>
        <w:pStyle w:val="Standard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  <w:r w:rsidR="001927D5">
        <w:rPr>
          <w:rFonts w:cs="Times New Roman"/>
          <w:b/>
          <w:bCs/>
        </w:rPr>
        <w:t xml:space="preserve">. </w:t>
      </w:r>
      <w:r w:rsidR="001927D5" w:rsidRPr="001927D5">
        <w:rPr>
          <w:rFonts w:cs="Times New Roman"/>
          <w:b/>
          <w:bCs/>
        </w:rPr>
        <w:t>Lokalizacj</w:t>
      </w:r>
      <w:r w:rsidR="009739DC">
        <w:rPr>
          <w:rFonts w:cs="Times New Roman"/>
          <w:b/>
          <w:bCs/>
        </w:rPr>
        <w:t xml:space="preserve">a placów zabaw </w:t>
      </w:r>
      <w:r w:rsidR="001927D5" w:rsidRPr="001927D5">
        <w:rPr>
          <w:rFonts w:cs="Times New Roman"/>
          <w:b/>
          <w:bCs/>
        </w:rPr>
        <w:t>: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1) ul. Poznańska 52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248 obr 70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2) ul. Lubicka 48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125 obr. 57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3) ul. Szubińska 19-21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656 obr 63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4) ul. Włocławska 246/Zdrojowa 32 – 36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 nr 512 obr 76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5) ul. Okólna 169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 nr 686 obr 67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6) ul. Podgórska 17-19 -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587 obr 67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7) ul. Zbożowa 71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198/2, 199/2 obr. 28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8) ul. Okrężna 12 – 42 -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zarządca Gmina Miasta Toruń; dz nr 18/9 obr. 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9) ul. Hurynowicz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16/20/ Szosa Chełmińska 1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 163-155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54/14 obr 36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10) ul. Matejki/Słowackiego 35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160 obr. 8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lang w:eastAsia="pl-PL"/>
        </w:rPr>
        <w:t>1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1) ul. Turkusowa 24-26 -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zarządca Gmina Miasta Toruń; dz nr 880 obr 66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12) ul. Rydygiera 6 -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zarządca Gmina Miasta Toruń; dz nr 46/18 obr.51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13) ul. Prufferów 7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719 obr 70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14) ul. Kasprowicza/Reja 29 -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35, 36 obr. 6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15) ul. Paderewskiego 5/11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>zarządca Gmina Miasta Toruń;dz nr 359 obr 70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lang w:eastAsia="pl-PL"/>
        </w:rPr>
        <w:t>1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6) ul. Włocławskiej/Zimowa 31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438 obr 66 pow.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17) ul. Parkowej 4 -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524 obr 70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18) ul. Gościnna 10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253/37 obr. 61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19) ul.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Wojska Polskiego 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- 31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24/2,27/1 obr 11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20) Plac To Mi To ul. Legionów </w:t>
      </w:r>
      <w:r w:rsidRPr="00F10296">
        <w:rPr>
          <w:rFonts w:ascii="Times New Roman" w:eastAsia="Times New Roman" w:hAnsi="Times New Roman" w:cs="Times New Roman"/>
          <w:lang w:eastAsia="pl-PL"/>
        </w:rPr>
        <w:t>dz. nr 727 obr. 10 - zarządca Gmina Miasta Toruń; dz</w:t>
      </w:r>
      <w:r w:rsidR="003C1C17">
        <w:rPr>
          <w:rFonts w:ascii="Times New Roman" w:eastAsia="Times New Roman" w:hAnsi="Times New Roman" w:cs="Times New Roman"/>
          <w:lang w:eastAsia="pl-PL"/>
        </w:rPr>
        <w:t>.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nr 727, 749 obr. 10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21) ul. gen. Woyczyńskiego (Park Tysiąclecia)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</w:t>
      </w:r>
      <w:r w:rsidR="003C1C17">
        <w:rPr>
          <w:rFonts w:ascii="Times New Roman" w:eastAsia="Times New Roman" w:hAnsi="Times New Roman" w:cs="Times New Roman"/>
          <w:lang w:eastAsia="pl-PL"/>
        </w:rPr>
        <w:t>.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nr 99 obr 65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22) ul. 63 Pułk Piechoty 73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</w:t>
      </w:r>
      <w:r w:rsidR="003C1C17">
        <w:rPr>
          <w:rFonts w:ascii="Times New Roman" w:eastAsia="Times New Roman" w:hAnsi="Times New Roman" w:cs="Times New Roman"/>
          <w:lang w:eastAsia="pl-PL"/>
        </w:rPr>
        <w:t>.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nr 1108/1 obr 70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23) ul. Majdany 1 ( przy punkcie widokowym)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</w:t>
      </w:r>
      <w:r w:rsidR="003C1C17">
        <w:rPr>
          <w:rFonts w:ascii="Times New Roman" w:eastAsia="Times New Roman" w:hAnsi="Times New Roman" w:cs="Times New Roman"/>
          <w:lang w:eastAsia="pl-PL"/>
        </w:rPr>
        <w:t>.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nr 24 obr.65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24) Park Miejski na Bydgoskim Przedmieściu ul. Klonowica/ul. Rybaki 1 ( górny)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127 obr 12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25) Błonia przy Parku Miejskim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112 obr 12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26) Park Miejski na Bydgoskim Przedmieściu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na wysokości ul. Kochanowskiego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98 obr 12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27) ul. Bulwar Filadelfijski (przy przystani Toruń)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355/4 obr 12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28) Fosa Zamkowa przy Młodzieżowym Domu Kultury ul. Przedzamcze 13-15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130, 132 obr16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29) Las Góry Piekarskie dz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89 obr. 8 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89 obr 8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30) Park Glazja dz nr 26/2 obr. 19 przy ul Waryńskiego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26/2 obr 19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31) ul. Konopackiej 26 -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269 obr 55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32) Park przy pawilonie „Maciej” SM. Na Skarpie, (ul. Sydowa 4 – 4 c)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50/13 obr 58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33) ul. Szuwarów 17/ul. Nenufarów 4a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739 obr 74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34) ul. Fałata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 dz. nr 93/2, 94,119/14 obr.5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35) ul. Poznańska 282 (za bud. biurowym dawnego POLDROBU)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663 obr 63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36) ul. Gagarina 142 -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66,67,68,69 obr 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37) ul. Szczecińska 38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469/1 obr 53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38) ul. Chrzanowskiego 20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248/6 obr 46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39) ul. Mickiewicza 148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213/3 obr 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40) ul. Nad Zatoką 4 -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5 obr. 58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41) ul. Rolnicza 13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160/40 obr. 33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42) ul. Rolnicza 25-27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169/10, 151/68 obr. 33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43) ul. M. Skłodowskiej – Curie 80 B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nr134/7 obr 47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44) ul. Mickiewicza 146 -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213/6 obr 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45) Park Miejski na Bydgoskim Przedmieściu ul. Klonowica/ ul. Rybaki 1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– dolny - zarządca Gmina Miasta Toruń; dz nr 127 obr 12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46) ul. Kaszubska 1-2 i ul. Borowiacka 3-5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303, 302, 294, 295 obr. 36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47) ul. Idzikowskiego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 nr 409,415 obr 64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48) ul. Wybickiego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– zarządca Gmina Miasta Toruń; dz nr 576/3, 576/4, 578/7, 578/9, 615/2,612/4,612/6 obr 3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49) ul. Podgórska 12/Łódzka 4a - </w:t>
      </w:r>
      <w:r w:rsidRPr="00645AF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dz nr 110,112 obr 65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50)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ul. Solankowa/Włocławska 220 - 222 - </w:t>
      </w:r>
      <w:r w:rsidRPr="00645AF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dz nr 113/2 obr 76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51) ul. Świętopełka -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 dz. nr 12, 13, 152, 158 obr. 4,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52) ul. Szosa Okrężna 82 – 106/ul. Nałkowskiej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– zarządca Gmina Miasta Toruń dz, nr 127/2 obr. 34, </w:t>
      </w:r>
    </w:p>
    <w:p w:rsidR="000A5560" w:rsidRDefault="001927D5" w:rsidP="000A5560">
      <w:pPr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53) ul. Słowicza -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 dz.</w:t>
      </w:r>
      <w:r w:rsidRPr="009A18F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nr 45/2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obr. 25  </w:t>
      </w:r>
    </w:p>
    <w:p w:rsidR="000A5560" w:rsidRDefault="001927D5" w:rsidP="000A5560">
      <w:pPr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54) ul. Droga Starotoruńska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zarządca Gmina Miasta Toruń dz. nr 121/9, 123/1, 123/2, 124/8, 124/2, 124/3, 129/4, 213/2, 128, 13,188 obr.22  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55) ul. Chmielna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508/5, 562/4 obr. 29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56) ul. Olsztyńska 122 -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144/25 obr. 54 </w:t>
      </w:r>
    </w:p>
    <w:p w:rsidR="001927D5" w:rsidRPr="009A18FC" w:rsidRDefault="001927D5" w:rsidP="000A5560">
      <w:pPr>
        <w:ind w:left="426" w:right="-113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57) ul. Czapli 6/10 -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ziałka nr 879 obr. 74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58) ul. K. Grassera 5 -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ziałka nr 180 obr. 30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59) ul. Sz. Lubicka 92-120 -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z. nr 19, 21, 28, 29, 25/2, 18/7, obr. 58 -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0A5560" w:rsidRDefault="001927D5" w:rsidP="000A5560">
      <w:pPr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60) ul. Mickiewicza 15/17 -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zarządca Gmina Miasta Toruń przy sali gimnastycznej I LO, działka 91/2 , obręb 13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61) ul. Generała Józefa Bema ,, Rudelka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” - zarządca Gmina Miasta Toruń działka nr 207/2 obręb 6 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lang w:eastAsia="pl-PL"/>
        </w:rPr>
        <w:t>62) ul. Mickiewicza 3/ul. Krasińskiego</w:t>
      </w:r>
      <w:r w:rsidR="000A5560">
        <w:rPr>
          <w:rFonts w:ascii="Times New Roman" w:eastAsia="Times New Roman" w:hAnsi="Times New Roman" w:cs="Times New Roman"/>
          <w:b/>
          <w:bCs/>
          <w:lang w:eastAsia="pl-PL"/>
        </w:rPr>
        <w:t xml:space="preserve"> 18/20 pl. „Mały Mickiewicz”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lang w:eastAsia="pl-PL"/>
        </w:rPr>
        <w:t xml:space="preserve"> dz. nr 110/17, 112/10 obr.13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63) ul. Strzałowa/Artyleryjska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150 obr. 66 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64) ul. Watzenrodego 33 i ul. Polna 9, 11, 11A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182 obr.30   Toruń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65) ul. Watzenrodego 33 i ul. Polna 9, 11, 11A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186 obr.30 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66) ul. Watzenrodego 33 i ul. Polna 9, 11, 11A -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 190 obr.30  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67)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ul. 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Okólna 32-34 </w:t>
      </w:r>
      <w:r w:rsidRPr="009A18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„Zielony azyl dla mieszkań Podgórza i ich pupili”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dz. 1/57 obr.75</w:t>
      </w:r>
    </w:p>
    <w:p w:rsidR="001927D5" w:rsidRPr="009A18FC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lang w:eastAsia="pl-PL"/>
        </w:rPr>
        <w:t xml:space="preserve">68) ul. Kusocińskiego 6/Malinowskiego 5 –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zarządca Gmina Miasta Toruń </w:t>
      </w:r>
      <w:r w:rsidRPr="009A18FC">
        <w:rPr>
          <w:rFonts w:ascii="Times New Roman" w:eastAsia="Times New Roman" w:hAnsi="Times New Roman" w:cs="Times New Roman"/>
          <w:lang w:eastAsia="pl-PL"/>
        </w:rPr>
        <w:t xml:space="preserve">dz. nr 94/13 obr. 59 </w:t>
      </w:r>
    </w:p>
    <w:p w:rsidR="001927D5" w:rsidRPr="00F10296" w:rsidRDefault="001927D5" w:rsidP="000A5560">
      <w:p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lang w:eastAsia="pl-PL"/>
        </w:rPr>
        <w:t>69) ul. Inżynierska/Polna –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lang w:eastAsia="pl-PL"/>
        </w:rPr>
        <w:t xml:space="preserve"> dz. nr 23/9 obr. 33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27D5" w:rsidRPr="00F10296" w:rsidRDefault="001927D5" w:rsidP="000A5560">
      <w:pPr>
        <w:ind w:left="426" w:hanging="426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  <w:bCs/>
        </w:rPr>
        <w:t xml:space="preserve">70) ul. Winna  przy forcie I im. J. Sobieskiego </w:t>
      </w:r>
      <w:r w:rsidRPr="00F10296">
        <w:rPr>
          <w:rFonts w:ascii="Times New Roman" w:hAnsi="Times New Roman" w:cs="Times New Roman"/>
        </w:rPr>
        <w:t>–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25/2 obr. 58</w:t>
      </w:r>
    </w:p>
    <w:p w:rsidR="001927D5" w:rsidRPr="00F10296" w:rsidRDefault="001927D5" w:rsidP="000A5560">
      <w:pPr>
        <w:ind w:left="426" w:hanging="426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  <w:bCs/>
        </w:rPr>
        <w:t xml:space="preserve">71) ul. Bażyńskich 9/17 </w:t>
      </w:r>
      <w:r w:rsidRPr="00F10296">
        <w:rPr>
          <w:rFonts w:ascii="Times New Roman" w:hAnsi="Times New Roman" w:cs="Times New Roman"/>
        </w:rPr>
        <w:t>–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133/1, 133/8, 133/9 obr. 4 </w:t>
      </w:r>
    </w:p>
    <w:p w:rsidR="001927D5" w:rsidRPr="00F10296" w:rsidRDefault="001927D5" w:rsidP="000A5560">
      <w:pPr>
        <w:ind w:left="426" w:hanging="426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 xml:space="preserve"> 72) ul. Szczecińskiej/ul. Koszalińskiej 42</w:t>
      </w:r>
      <w:r>
        <w:rPr>
          <w:rFonts w:ascii="Times New Roman" w:hAnsi="Times New Roman" w:cs="Times New Roman"/>
          <w:b/>
        </w:rPr>
        <w:t xml:space="preserve"> -</w:t>
      </w:r>
      <w:r w:rsidRPr="00F10296">
        <w:rPr>
          <w:rFonts w:ascii="Times New Roman" w:hAnsi="Times New Roman" w:cs="Times New Roman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nr, 292/6, 292/7, 326/15, 326/14 obr.53 pow. 7348</w:t>
      </w:r>
    </w:p>
    <w:p w:rsidR="001927D5" w:rsidRPr="00F10296" w:rsidRDefault="001927D5" w:rsidP="000A5560">
      <w:pPr>
        <w:ind w:left="426" w:hanging="426"/>
        <w:jc w:val="both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>73) ul. Polnej12</w:t>
      </w:r>
      <w:r>
        <w:rPr>
          <w:rFonts w:ascii="Times New Roman" w:hAnsi="Times New Roman" w:cs="Times New Roman"/>
          <w:b/>
        </w:rPr>
        <w:t xml:space="preserve"> -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  <w:b/>
        </w:rPr>
        <w:t xml:space="preserve"> </w:t>
      </w:r>
      <w:r w:rsidRPr="00F10296">
        <w:rPr>
          <w:rFonts w:ascii="Times New Roman" w:hAnsi="Times New Roman" w:cs="Times New Roman"/>
        </w:rPr>
        <w:t xml:space="preserve">dz. nr 5/2 obr. 33,pow. 128,00 m² - </w:t>
      </w:r>
    </w:p>
    <w:p w:rsidR="001927D5" w:rsidRPr="00505FB8" w:rsidRDefault="001927D5" w:rsidP="000A5560">
      <w:pPr>
        <w:ind w:left="426" w:hanging="426"/>
        <w:jc w:val="both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>74) ul. Gościnnej 10</w:t>
      </w:r>
      <w:r>
        <w:rPr>
          <w:rFonts w:ascii="Times New Roman" w:hAnsi="Times New Roman" w:cs="Times New Roman"/>
          <w:b/>
        </w:rPr>
        <w:t xml:space="preserve"> -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253/37 obr. 61, </w:t>
      </w:r>
      <w:r w:rsidRPr="00505FB8">
        <w:rPr>
          <w:rFonts w:ascii="Times New Roman" w:hAnsi="Times New Roman" w:cs="Times New Roman"/>
        </w:rPr>
        <w:t>tor rowerowy –Speedrowerowy</w:t>
      </w:r>
    </w:p>
    <w:p w:rsidR="001927D5" w:rsidRPr="00F10296" w:rsidRDefault="001927D5" w:rsidP="000A5560">
      <w:pPr>
        <w:ind w:left="426" w:hanging="426"/>
        <w:jc w:val="both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>75) ul. Nenufarów</w:t>
      </w:r>
      <w:r>
        <w:rPr>
          <w:rFonts w:ascii="Times New Roman" w:hAnsi="Times New Roman" w:cs="Times New Roman"/>
          <w:b/>
        </w:rPr>
        <w:t xml:space="preserve"> -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739 obr. 74,  </w:t>
      </w:r>
    </w:p>
    <w:p w:rsidR="000A5560" w:rsidRDefault="001927D5" w:rsidP="000A5560">
      <w:pPr>
        <w:ind w:left="426" w:hanging="426"/>
        <w:rPr>
          <w:rFonts w:ascii="Times New Roman" w:hAnsi="Times New Roman" w:cs="Times New Roman"/>
          <w:iCs/>
        </w:rPr>
      </w:pPr>
      <w:r w:rsidRPr="00F10296">
        <w:rPr>
          <w:rFonts w:ascii="Times New Roman" w:hAnsi="Times New Roman" w:cs="Times New Roman"/>
          <w:b/>
          <w:iCs/>
        </w:rPr>
        <w:lastRenderedPageBreak/>
        <w:t>76) ul. Fałata 69-71</w:t>
      </w:r>
      <w:r>
        <w:rPr>
          <w:rFonts w:ascii="Times New Roman" w:hAnsi="Times New Roman" w:cs="Times New Roman"/>
          <w:b/>
          <w:iCs/>
        </w:rPr>
        <w:t xml:space="preserve"> -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  <w:b/>
          <w:iCs/>
        </w:rPr>
        <w:t xml:space="preserve"> </w:t>
      </w:r>
      <w:r w:rsidRPr="00F10296">
        <w:rPr>
          <w:rFonts w:ascii="Times New Roman" w:hAnsi="Times New Roman" w:cs="Times New Roman"/>
          <w:b/>
          <w:iCs/>
        </w:rPr>
        <w:t xml:space="preserve"> </w:t>
      </w:r>
      <w:r w:rsidRPr="00F10296">
        <w:rPr>
          <w:rFonts w:ascii="Times New Roman" w:hAnsi="Times New Roman" w:cs="Times New Roman"/>
          <w:iCs/>
        </w:rPr>
        <w:t xml:space="preserve">dz. nr 177/40, 183/2 obr 5 </w:t>
      </w:r>
    </w:p>
    <w:p w:rsidR="001927D5" w:rsidRDefault="001927D5" w:rsidP="000A5560">
      <w:pPr>
        <w:ind w:left="426" w:hanging="426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 xml:space="preserve">77) ul. Srebrnego 4  </w:t>
      </w:r>
      <w:r w:rsidRPr="00F10296">
        <w:rPr>
          <w:rFonts w:ascii="Times New Roman" w:hAnsi="Times New Roman" w:cs="Times New Roman"/>
        </w:rPr>
        <w:t>-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</w:rPr>
        <w:t xml:space="preserve"> </w:t>
      </w:r>
      <w:r w:rsidRPr="00F10296">
        <w:rPr>
          <w:rFonts w:ascii="Times New Roman" w:hAnsi="Times New Roman" w:cs="Times New Roman"/>
        </w:rPr>
        <w:t xml:space="preserve"> dz. nr.91/42 obr. 58 </w:t>
      </w:r>
    </w:p>
    <w:p w:rsidR="001927D5" w:rsidRDefault="001927D5" w:rsidP="000A5560">
      <w:pPr>
        <w:ind w:left="426" w:hanging="426"/>
        <w:rPr>
          <w:rFonts w:ascii="Times New Roman" w:hAnsi="Times New Roman" w:cs="Times New Roman"/>
          <w:b/>
        </w:rPr>
      </w:pPr>
      <w:r w:rsidRPr="00130F3F">
        <w:rPr>
          <w:rFonts w:ascii="Times New Roman" w:hAnsi="Times New Roman" w:cs="Times New Roman"/>
          <w:b/>
        </w:rPr>
        <w:t>78) ul. Tłoczka -</w:t>
      </w:r>
      <w:r>
        <w:rPr>
          <w:rFonts w:ascii="Times New Roman" w:hAnsi="Times New Roman" w:cs="Times New Roman"/>
          <w:b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</w:rPr>
        <w:t xml:space="preserve">  dz. nr.58/36, 59/19 obr. 59 </w:t>
      </w:r>
    </w:p>
    <w:p w:rsidR="001927D5" w:rsidRDefault="001927D5" w:rsidP="000A5560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79) ul. Kraszewskiego 35-49 </w:t>
      </w:r>
      <w:r>
        <w:rPr>
          <w:rFonts w:ascii="Times New Roman" w:hAnsi="Times New Roman" w:cs="Times New Roman"/>
        </w:rPr>
        <w:t xml:space="preserve">-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</w:rPr>
        <w:t xml:space="preserve">  dz. nr. 17 obr. 8 teren rekreacyjny ciąg pieszo rowerowy i stojaki do rowerów.</w:t>
      </w:r>
    </w:p>
    <w:sectPr w:rsidR="001927D5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AC" w:rsidRDefault="008B63AC" w:rsidP="0066549A">
      <w:r>
        <w:separator/>
      </w:r>
    </w:p>
  </w:endnote>
  <w:endnote w:type="continuationSeparator" w:id="0">
    <w:p w:rsidR="008B63AC" w:rsidRDefault="008B63AC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AC" w:rsidRDefault="008B63AC" w:rsidP="0066549A">
      <w:r>
        <w:separator/>
      </w:r>
    </w:p>
  </w:footnote>
  <w:footnote w:type="continuationSeparator" w:id="0">
    <w:p w:rsidR="008B63AC" w:rsidRDefault="008B63AC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A"/>
    <w:rsid w:val="00021353"/>
    <w:rsid w:val="00021683"/>
    <w:rsid w:val="00042274"/>
    <w:rsid w:val="000A5560"/>
    <w:rsid w:val="000C0BA7"/>
    <w:rsid w:val="000C51CD"/>
    <w:rsid w:val="00116148"/>
    <w:rsid w:val="001467E0"/>
    <w:rsid w:val="00156CC0"/>
    <w:rsid w:val="001731BA"/>
    <w:rsid w:val="00187AB8"/>
    <w:rsid w:val="00190CC2"/>
    <w:rsid w:val="001927D5"/>
    <w:rsid w:val="001E7936"/>
    <w:rsid w:val="001F1538"/>
    <w:rsid w:val="0021355F"/>
    <w:rsid w:val="002158C8"/>
    <w:rsid w:val="00220D67"/>
    <w:rsid w:val="0022182B"/>
    <w:rsid w:val="002540E5"/>
    <w:rsid w:val="00256F14"/>
    <w:rsid w:val="002712BF"/>
    <w:rsid w:val="002A70DE"/>
    <w:rsid w:val="002B6A20"/>
    <w:rsid w:val="00306CD4"/>
    <w:rsid w:val="00335F16"/>
    <w:rsid w:val="003753E4"/>
    <w:rsid w:val="003938C4"/>
    <w:rsid w:val="00393AF9"/>
    <w:rsid w:val="003A0CBB"/>
    <w:rsid w:val="003B2775"/>
    <w:rsid w:val="003B734A"/>
    <w:rsid w:val="003C1C17"/>
    <w:rsid w:val="0042237B"/>
    <w:rsid w:val="00424870"/>
    <w:rsid w:val="0042748D"/>
    <w:rsid w:val="0046092E"/>
    <w:rsid w:val="004E0AE8"/>
    <w:rsid w:val="004F6361"/>
    <w:rsid w:val="00545E8D"/>
    <w:rsid w:val="00552C24"/>
    <w:rsid w:val="00554499"/>
    <w:rsid w:val="0057287E"/>
    <w:rsid w:val="0059175D"/>
    <w:rsid w:val="005C5652"/>
    <w:rsid w:val="005F2A4A"/>
    <w:rsid w:val="00611FCD"/>
    <w:rsid w:val="0066549A"/>
    <w:rsid w:val="0069145C"/>
    <w:rsid w:val="006A73AB"/>
    <w:rsid w:val="006F6D6F"/>
    <w:rsid w:val="00726BA1"/>
    <w:rsid w:val="007A5A4A"/>
    <w:rsid w:val="007D0422"/>
    <w:rsid w:val="00801415"/>
    <w:rsid w:val="0084425C"/>
    <w:rsid w:val="008457DF"/>
    <w:rsid w:val="00861FF2"/>
    <w:rsid w:val="008A06F1"/>
    <w:rsid w:val="008B63AC"/>
    <w:rsid w:val="008F6ECA"/>
    <w:rsid w:val="00901AB8"/>
    <w:rsid w:val="00903D7A"/>
    <w:rsid w:val="00904C6E"/>
    <w:rsid w:val="009510A7"/>
    <w:rsid w:val="009739DC"/>
    <w:rsid w:val="009757C1"/>
    <w:rsid w:val="009931A8"/>
    <w:rsid w:val="00996813"/>
    <w:rsid w:val="009A071F"/>
    <w:rsid w:val="009A46DB"/>
    <w:rsid w:val="009A4918"/>
    <w:rsid w:val="00A01E46"/>
    <w:rsid w:val="00A209FB"/>
    <w:rsid w:val="00A52973"/>
    <w:rsid w:val="00AA1BAD"/>
    <w:rsid w:val="00AC7D0F"/>
    <w:rsid w:val="00AF5141"/>
    <w:rsid w:val="00AF6436"/>
    <w:rsid w:val="00B4266C"/>
    <w:rsid w:val="00B51698"/>
    <w:rsid w:val="00B72A7E"/>
    <w:rsid w:val="00B8098F"/>
    <w:rsid w:val="00B81649"/>
    <w:rsid w:val="00BC3C7A"/>
    <w:rsid w:val="00BD0323"/>
    <w:rsid w:val="00BF2B7B"/>
    <w:rsid w:val="00C31C24"/>
    <w:rsid w:val="00C4002C"/>
    <w:rsid w:val="00C45DD9"/>
    <w:rsid w:val="00C62D12"/>
    <w:rsid w:val="00C737C7"/>
    <w:rsid w:val="00C8338C"/>
    <w:rsid w:val="00C938C3"/>
    <w:rsid w:val="00CA4D57"/>
    <w:rsid w:val="00DA6FDF"/>
    <w:rsid w:val="00DF483C"/>
    <w:rsid w:val="00E53598"/>
    <w:rsid w:val="00E871C3"/>
    <w:rsid w:val="00EB1CE1"/>
    <w:rsid w:val="00EC2A8F"/>
    <w:rsid w:val="00ED7ED2"/>
    <w:rsid w:val="00EF64C1"/>
    <w:rsid w:val="00F264E9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6C29-9DBB-4017-A715-25BEC7E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p.winiarski</cp:lastModifiedBy>
  <cp:revision>2</cp:revision>
  <cp:lastPrinted>2022-02-14T11:01:00Z</cp:lastPrinted>
  <dcterms:created xsi:type="dcterms:W3CDTF">2022-02-14T11:47:00Z</dcterms:created>
  <dcterms:modified xsi:type="dcterms:W3CDTF">2022-02-14T11:47:00Z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