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5EA9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BE0F83">
        <w:rPr>
          <w:rFonts w:ascii="Times New Roman" w:hAnsi="Times New Roman" w:cs="Times New Roman"/>
        </w:rPr>
        <w:t>01.03</w:t>
      </w:r>
      <w:r w:rsidR="00AF6436">
        <w:rPr>
          <w:rFonts w:ascii="Times New Roman" w:hAnsi="Times New Roman" w:cs="Times New Roman"/>
        </w:rPr>
        <w:t>.2022</w:t>
      </w:r>
      <w:r w:rsidRPr="0084425C">
        <w:rPr>
          <w:rFonts w:ascii="Times New Roman" w:hAnsi="Times New Roman" w:cs="Times New Roman"/>
        </w:rPr>
        <w:t xml:space="preserve"> r. </w:t>
      </w:r>
    </w:p>
    <w:p w14:paraId="1C6B65F8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C43253">
        <w:rPr>
          <w:rFonts w:ascii="Times New Roman" w:hAnsi="Times New Roman" w:cs="Times New Roman"/>
        </w:rPr>
        <w:t>iE.7021.4</w:t>
      </w:r>
      <w:r w:rsidR="001E7936">
        <w:rPr>
          <w:rFonts w:ascii="Times New Roman" w:hAnsi="Times New Roman" w:cs="Times New Roman"/>
        </w:rPr>
        <w:t>.2021</w:t>
      </w:r>
      <w:r w:rsidR="002B6A20">
        <w:rPr>
          <w:rFonts w:ascii="Times New Roman" w:hAnsi="Times New Roman" w:cs="Times New Roman"/>
        </w:rPr>
        <w:t>.P</w:t>
      </w:r>
      <w:r w:rsidR="003938C4" w:rsidRPr="0084425C">
        <w:rPr>
          <w:rFonts w:ascii="Times New Roman" w:hAnsi="Times New Roman" w:cs="Times New Roman"/>
        </w:rPr>
        <w:t>W</w:t>
      </w:r>
    </w:p>
    <w:p w14:paraId="5F339623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59139BA6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60470E76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2102B8EF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7D6A2A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665E8FB8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54BC641B" w14:textId="77777777" w:rsidR="002B6A20" w:rsidRDefault="00AF6436" w:rsidP="00B72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4E4AF6">
        <w:rPr>
          <w:rFonts w:ascii="Times New Roman" w:hAnsi="Times New Roman" w:cs="Times New Roman"/>
        </w:rPr>
        <w:t xml:space="preserve">Wymiana elementów małej architektury nad </w:t>
      </w:r>
      <w:proofErr w:type="spellStart"/>
      <w:r w:rsidR="004E4AF6">
        <w:rPr>
          <w:rFonts w:ascii="Times New Roman" w:hAnsi="Times New Roman" w:cs="Times New Roman"/>
        </w:rPr>
        <w:t>Martówką</w:t>
      </w:r>
      <w:proofErr w:type="spellEnd"/>
      <w:r w:rsidR="004E4AF6">
        <w:rPr>
          <w:rFonts w:ascii="Times New Roman" w:hAnsi="Times New Roman" w:cs="Times New Roman"/>
        </w:rPr>
        <w:t xml:space="preserve"> – „Miejsce grillowe nad </w:t>
      </w:r>
      <w:proofErr w:type="spellStart"/>
      <w:r w:rsidR="004E4AF6">
        <w:rPr>
          <w:rFonts w:ascii="Times New Roman" w:hAnsi="Times New Roman" w:cs="Times New Roman"/>
        </w:rPr>
        <w:t>Martówką</w:t>
      </w:r>
      <w:proofErr w:type="spellEnd"/>
      <w:r w:rsidR="004E4AF6">
        <w:rPr>
          <w:rFonts w:ascii="Times New Roman" w:hAnsi="Times New Roman" w:cs="Times New Roman"/>
        </w:rPr>
        <w:t xml:space="preserve"> w Parku Miejskim” – </w:t>
      </w:r>
      <w:r w:rsidR="004E4AF6" w:rsidRPr="00815846">
        <w:rPr>
          <w:rFonts w:ascii="Times New Roman" w:hAnsi="Times New Roman" w:cs="Times New Roman"/>
          <w:i/>
        </w:rPr>
        <w:t>budżet obywatelski</w:t>
      </w:r>
    </w:p>
    <w:p w14:paraId="5A593214" w14:textId="77777777" w:rsidR="007A5A4A" w:rsidRDefault="00EB1CE1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2AE3140A" w14:textId="77777777" w:rsidR="00703054" w:rsidRDefault="00126FC1" w:rsidP="00B72FF7">
      <w:pPr>
        <w:jc w:val="both"/>
        <w:rPr>
          <w:rFonts w:ascii="Times New Roman" w:hAnsi="Times New Roman" w:cs="Times New Roman"/>
          <w:bCs/>
        </w:rPr>
      </w:pPr>
      <w:r w:rsidRPr="001B6164">
        <w:rPr>
          <w:rFonts w:ascii="Times New Roman" w:hAnsi="Times New Roman" w:cs="Times New Roman"/>
          <w:bCs/>
        </w:rPr>
        <w:t xml:space="preserve">a. </w:t>
      </w:r>
      <w:r w:rsidR="004E4AF6" w:rsidRPr="001B6164">
        <w:rPr>
          <w:rFonts w:ascii="Times New Roman" w:hAnsi="Times New Roman" w:cs="Times New Roman"/>
          <w:bCs/>
        </w:rPr>
        <w:t>demontaż</w:t>
      </w:r>
      <w:r w:rsidR="00815846">
        <w:rPr>
          <w:rFonts w:ascii="Times New Roman" w:hAnsi="Times New Roman" w:cs="Times New Roman"/>
          <w:bCs/>
        </w:rPr>
        <w:t xml:space="preserve"> istniejących i niesprawnych</w:t>
      </w:r>
      <w:r w:rsidR="001B6164" w:rsidRPr="001B6164">
        <w:rPr>
          <w:rFonts w:ascii="Times New Roman" w:hAnsi="Times New Roman" w:cs="Times New Roman"/>
          <w:bCs/>
        </w:rPr>
        <w:t xml:space="preserve"> elementów drewnianych – ławy </w:t>
      </w:r>
      <w:r w:rsidR="00815846">
        <w:rPr>
          <w:rFonts w:ascii="Times New Roman" w:hAnsi="Times New Roman" w:cs="Times New Roman"/>
          <w:bCs/>
        </w:rPr>
        <w:t>„</w:t>
      </w:r>
      <w:r w:rsidR="001B6164" w:rsidRPr="001B6164">
        <w:rPr>
          <w:rFonts w:ascii="Times New Roman" w:hAnsi="Times New Roman" w:cs="Times New Roman"/>
          <w:bCs/>
        </w:rPr>
        <w:t>ogniskowe</w:t>
      </w:r>
      <w:r w:rsidR="00815846">
        <w:rPr>
          <w:rFonts w:ascii="Times New Roman" w:hAnsi="Times New Roman" w:cs="Times New Roman"/>
          <w:bCs/>
        </w:rPr>
        <w:t>”</w:t>
      </w:r>
      <w:r w:rsidR="001B6164" w:rsidRPr="001B6164">
        <w:rPr>
          <w:rFonts w:ascii="Times New Roman" w:hAnsi="Times New Roman" w:cs="Times New Roman"/>
          <w:bCs/>
        </w:rPr>
        <w:t xml:space="preserve"> 16 szt</w:t>
      </w:r>
      <w:r w:rsidR="001B6164">
        <w:rPr>
          <w:rFonts w:ascii="Times New Roman" w:hAnsi="Times New Roman" w:cs="Times New Roman"/>
          <w:bCs/>
        </w:rPr>
        <w:t>. i stoły z pnia 12 szt.</w:t>
      </w:r>
    </w:p>
    <w:p w14:paraId="64849740" w14:textId="77777777" w:rsidR="001B6164" w:rsidRDefault="001B6164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b.</w:t>
      </w:r>
      <w:r w:rsidR="007B7B0E">
        <w:rPr>
          <w:rFonts w:ascii="Times New Roman" w:hAnsi="Times New Roman" w:cs="Times New Roman"/>
          <w:bCs/>
        </w:rPr>
        <w:t xml:space="preserve"> wykonanie i</w:t>
      </w:r>
      <w:r>
        <w:rPr>
          <w:rFonts w:ascii="Times New Roman" w:hAnsi="Times New Roman" w:cs="Times New Roman"/>
          <w:bCs/>
        </w:rPr>
        <w:t xml:space="preserve"> montaż </w:t>
      </w:r>
      <w:r w:rsidR="0041387D">
        <w:rPr>
          <w:rFonts w:ascii="Times New Roman" w:hAnsi="Times New Roman" w:cs="Times New Roman"/>
          <w:bCs/>
        </w:rPr>
        <w:t>:</w:t>
      </w:r>
    </w:p>
    <w:p w14:paraId="4DAB675D" w14:textId="77777777" w:rsidR="00B90AFB" w:rsidRDefault="001B6164" w:rsidP="00B72FF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- ławy drewniane </w:t>
      </w:r>
      <w:r w:rsidR="00815846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>ogniskowe</w:t>
      </w:r>
      <w:r w:rsidR="00815846">
        <w:rPr>
          <w:rFonts w:ascii="Times New Roman" w:hAnsi="Times New Roman" w:cs="Times New Roman"/>
          <w:bCs/>
        </w:rPr>
        <w:t>”</w:t>
      </w:r>
      <w:r w:rsidR="00B90AFB">
        <w:rPr>
          <w:rFonts w:ascii="Times New Roman" w:hAnsi="Times New Roman" w:cs="Times New Roman"/>
          <w:bCs/>
        </w:rPr>
        <w:t xml:space="preserve"> o wymiarach: długość 160 cm, szerokość 22-25 cm., wysokość 33 cm. 16 szt.</w:t>
      </w:r>
      <w:r>
        <w:rPr>
          <w:rFonts w:ascii="Times New Roman" w:hAnsi="Times New Roman" w:cs="Times New Roman"/>
          <w:bCs/>
        </w:rPr>
        <w:t xml:space="preserve"> impregnowane</w:t>
      </w:r>
      <w:r w:rsidR="00815846">
        <w:rPr>
          <w:rFonts w:ascii="Times New Roman" w:hAnsi="Times New Roman" w:cs="Times New Roman"/>
          <w:bCs/>
        </w:rPr>
        <w:t xml:space="preserve">  1 warstwą</w:t>
      </w:r>
      <w:r w:rsidR="00B90AF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malowane </w:t>
      </w:r>
      <w:r w:rsidR="00815846">
        <w:rPr>
          <w:rFonts w:ascii="Times New Roman" w:hAnsi="Times New Roman" w:cs="Times New Roman"/>
          <w:bCs/>
        </w:rPr>
        <w:t>2 warstwami</w:t>
      </w:r>
      <w:r w:rsidR="0041387D">
        <w:rPr>
          <w:rFonts w:ascii="Times New Roman" w:hAnsi="Times New Roman" w:cs="Times New Roman"/>
          <w:bCs/>
        </w:rPr>
        <w:t xml:space="preserve"> w kolorze</w:t>
      </w:r>
      <w:r w:rsidR="00934799">
        <w:rPr>
          <w:rFonts w:ascii="Times New Roman" w:hAnsi="Times New Roman" w:cs="Times New Roman"/>
          <w:bCs/>
        </w:rPr>
        <w:t xml:space="preserve"> palisander</w:t>
      </w:r>
      <w:r w:rsidR="00B90AFB">
        <w:rPr>
          <w:rFonts w:ascii="Times New Roman" w:hAnsi="Times New Roman" w:cs="Times New Roman"/>
          <w:bCs/>
        </w:rPr>
        <w:t>. Farbę powinna cechować dobra odporność na warunki atmosferyczne</w:t>
      </w:r>
      <w:r w:rsidR="00B72FF7">
        <w:rPr>
          <w:rFonts w:ascii="Times New Roman" w:hAnsi="Times New Roman" w:cs="Times New Roman"/>
          <w:bCs/>
        </w:rPr>
        <w:t xml:space="preserve">, ochrona przed </w:t>
      </w:r>
      <w:r w:rsidR="00B90AFB">
        <w:rPr>
          <w:rFonts w:ascii="Times New Roman" w:hAnsi="Times New Roman" w:cs="Times New Roman"/>
          <w:bCs/>
        </w:rPr>
        <w:t>promieniowaniem</w:t>
      </w:r>
      <w:r w:rsidR="00B72FF7">
        <w:rPr>
          <w:rFonts w:ascii="Times New Roman" w:hAnsi="Times New Roman" w:cs="Times New Roman"/>
          <w:bCs/>
        </w:rPr>
        <w:t xml:space="preserve"> </w:t>
      </w:r>
      <w:r w:rsidR="00B90AFB">
        <w:rPr>
          <w:rFonts w:ascii="Times New Roman" w:hAnsi="Times New Roman" w:cs="Times New Roman"/>
          <w:bCs/>
        </w:rPr>
        <w:t xml:space="preserve"> UV</w:t>
      </w:r>
      <w:r w:rsidR="00B72FF7">
        <w:rPr>
          <w:rFonts w:ascii="Times New Roman" w:hAnsi="Times New Roman" w:cs="Times New Roman"/>
          <w:bCs/>
        </w:rPr>
        <w:t>,</w:t>
      </w:r>
      <w:r w:rsidR="00B90AFB">
        <w:rPr>
          <w:rFonts w:ascii="Times New Roman" w:hAnsi="Times New Roman" w:cs="Times New Roman"/>
          <w:bCs/>
        </w:rPr>
        <w:t xml:space="preserve"> </w:t>
      </w:r>
      <w:r w:rsidR="00B72FF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</w:t>
      </w:r>
      <w:r w:rsidR="00B90AFB">
        <w:rPr>
          <w:rFonts w:ascii="Times New Roman" w:hAnsi="Times New Roman" w:cs="Times New Roman"/>
          <w:bCs/>
        </w:rPr>
        <w:t xml:space="preserve"> </w:t>
      </w:r>
      <w:r w:rsidR="00B72FF7">
        <w:rPr>
          <w:rFonts w:ascii="Times New Roman" w:hAnsi="Times New Roman" w:cs="Times New Roman"/>
          <w:bCs/>
        </w:rPr>
        <w:t xml:space="preserve">- </w:t>
      </w:r>
      <w:r w:rsidR="00B90AFB">
        <w:rPr>
          <w:rFonts w:ascii="Times New Roman" w:hAnsi="Times New Roman" w:cs="Times New Roman"/>
          <w:bCs/>
        </w:rPr>
        <w:t xml:space="preserve">montaż 12 szt. </w:t>
      </w:r>
      <w:proofErr w:type="spellStart"/>
      <w:r w:rsidR="00B90AFB">
        <w:rPr>
          <w:rFonts w:ascii="Times New Roman" w:hAnsi="Times New Roman" w:cs="Times New Roman"/>
          <w:bCs/>
        </w:rPr>
        <w:t>ławostołów</w:t>
      </w:r>
      <w:proofErr w:type="spellEnd"/>
      <w:r w:rsidR="00B90AFB">
        <w:rPr>
          <w:rFonts w:ascii="Times New Roman" w:hAnsi="Times New Roman" w:cs="Times New Roman"/>
          <w:bCs/>
        </w:rPr>
        <w:t xml:space="preserve"> o wymiarach</w:t>
      </w:r>
      <w:r w:rsidR="005E11B4">
        <w:rPr>
          <w:rFonts w:ascii="Times New Roman" w:hAnsi="Times New Roman" w:cs="Times New Roman"/>
          <w:bCs/>
        </w:rPr>
        <w:t xml:space="preserve"> :długość 16</w:t>
      </w:r>
      <w:r w:rsidR="00B776C9">
        <w:rPr>
          <w:rFonts w:ascii="Times New Roman" w:hAnsi="Times New Roman" w:cs="Times New Roman"/>
          <w:bCs/>
        </w:rPr>
        <w:t>0 c</w:t>
      </w:r>
      <w:r w:rsidR="005E11B4">
        <w:rPr>
          <w:rFonts w:ascii="Times New Roman" w:hAnsi="Times New Roman" w:cs="Times New Roman"/>
          <w:bCs/>
        </w:rPr>
        <w:t>m., szerokość całego kompletu 16</w:t>
      </w:r>
      <w:r w:rsidR="00B776C9">
        <w:rPr>
          <w:rFonts w:ascii="Times New Roman" w:hAnsi="Times New Roman" w:cs="Times New Roman"/>
          <w:bCs/>
        </w:rPr>
        <w:t>0 cm., szerokość siedziska ławek 36,5 cm., szerokość stołu 60 cm., wysokość sto</w:t>
      </w:r>
      <w:r w:rsidR="005E11B4">
        <w:rPr>
          <w:rFonts w:ascii="Times New Roman" w:hAnsi="Times New Roman" w:cs="Times New Roman"/>
          <w:bCs/>
        </w:rPr>
        <w:t>łu 70 cm., wysokość siedziska 45</w:t>
      </w:r>
      <w:r w:rsidR="00B776C9">
        <w:rPr>
          <w:rFonts w:ascii="Times New Roman" w:hAnsi="Times New Roman" w:cs="Times New Roman"/>
          <w:bCs/>
        </w:rPr>
        <w:t xml:space="preserve"> cm</w:t>
      </w:r>
      <w:r w:rsidR="00B72FF7">
        <w:rPr>
          <w:rFonts w:ascii="Times New Roman" w:hAnsi="Times New Roman" w:cs="Times New Roman"/>
          <w:bCs/>
        </w:rPr>
        <w:t>.</w:t>
      </w:r>
      <w:r w:rsidR="005E11B4">
        <w:rPr>
          <w:rFonts w:ascii="Times New Roman" w:hAnsi="Times New Roman" w:cs="Times New Roman"/>
          <w:bCs/>
        </w:rPr>
        <w:t xml:space="preserve">, konstrukcja  z rury fi 43 mm. </w:t>
      </w:r>
      <w:proofErr w:type="spellStart"/>
      <w:r w:rsidR="005E11B4">
        <w:rPr>
          <w:rFonts w:ascii="Times New Roman" w:hAnsi="Times New Roman" w:cs="Times New Roman"/>
          <w:bCs/>
        </w:rPr>
        <w:t>ocynk</w:t>
      </w:r>
      <w:proofErr w:type="spellEnd"/>
      <w:r w:rsidR="005E11B4">
        <w:rPr>
          <w:rFonts w:ascii="Times New Roman" w:hAnsi="Times New Roman" w:cs="Times New Roman"/>
          <w:bCs/>
        </w:rPr>
        <w:t>,</w:t>
      </w:r>
      <w:r w:rsidR="00B72FF7">
        <w:rPr>
          <w:rFonts w:ascii="Times New Roman" w:hAnsi="Times New Roman" w:cs="Times New Roman"/>
          <w:bCs/>
        </w:rPr>
        <w:t xml:space="preserve"> malowana proszkowo w kolorze czarnym. Elementy drewniane impregnowane 1 warstwą impregnatu raz malowane farbą do drewna</w:t>
      </w:r>
      <w:r w:rsidR="00815846">
        <w:rPr>
          <w:rFonts w:ascii="Times New Roman" w:hAnsi="Times New Roman" w:cs="Times New Roman"/>
          <w:bCs/>
        </w:rPr>
        <w:t xml:space="preserve"> 2 warstwami</w:t>
      </w:r>
      <w:r w:rsidR="00934799">
        <w:rPr>
          <w:rFonts w:ascii="Times New Roman" w:hAnsi="Times New Roman" w:cs="Times New Roman"/>
          <w:bCs/>
        </w:rPr>
        <w:t xml:space="preserve"> w kolorze palisander</w:t>
      </w:r>
      <w:r w:rsidR="00815846">
        <w:rPr>
          <w:rFonts w:ascii="Times New Roman" w:hAnsi="Times New Roman" w:cs="Times New Roman"/>
          <w:bCs/>
        </w:rPr>
        <w:t>,</w:t>
      </w:r>
      <w:r w:rsidR="005E11B4">
        <w:rPr>
          <w:rFonts w:ascii="Times New Roman" w:hAnsi="Times New Roman" w:cs="Times New Roman"/>
          <w:bCs/>
        </w:rPr>
        <w:t xml:space="preserve"> listwy drewniane gr. 45 mm,</w:t>
      </w:r>
    </w:p>
    <w:p w14:paraId="43A930F4" w14:textId="77777777" w:rsidR="007B7B0E" w:rsidRDefault="007B7B0E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wykonanie</w:t>
      </w:r>
      <w:r w:rsidR="00E27C16">
        <w:rPr>
          <w:rFonts w:ascii="Times New Roman" w:hAnsi="Times New Roman" w:cs="Times New Roman"/>
          <w:bCs/>
        </w:rPr>
        <w:t xml:space="preserve"> 2 miejsc</w:t>
      </w:r>
      <w:r>
        <w:rPr>
          <w:rFonts w:ascii="Times New Roman" w:hAnsi="Times New Roman" w:cs="Times New Roman"/>
          <w:bCs/>
        </w:rPr>
        <w:t xml:space="preserve"> na ognisko i grill o nawierzchni z kostki betonowej gr. 6 cm szarej na podbudowie z kruszywa łamanego, stabi</w:t>
      </w:r>
      <w:r w:rsidR="00E27C16">
        <w:rPr>
          <w:rFonts w:ascii="Times New Roman" w:hAnsi="Times New Roman" w:cs="Times New Roman"/>
          <w:bCs/>
        </w:rPr>
        <w:t>lizowanego mechanicznie, zamknię</w:t>
      </w:r>
      <w:r>
        <w:rPr>
          <w:rFonts w:ascii="Times New Roman" w:hAnsi="Times New Roman" w:cs="Times New Roman"/>
          <w:bCs/>
        </w:rPr>
        <w:t>tej</w:t>
      </w:r>
      <w:r w:rsidR="00E27C16">
        <w:rPr>
          <w:rFonts w:ascii="Times New Roman" w:hAnsi="Times New Roman" w:cs="Times New Roman"/>
          <w:bCs/>
        </w:rPr>
        <w:t xml:space="preserve"> obrzeżem betonowym na ławie betonowej o średnicy z kostki 6,0 m</w:t>
      </w:r>
      <w:r w:rsidR="00B776C9">
        <w:rPr>
          <w:rFonts w:ascii="Times New Roman" w:hAnsi="Times New Roman" w:cs="Times New Roman"/>
          <w:bCs/>
        </w:rPr>
        <w:t xml:space="preserve"> i paleniska gruntowego</w:t>
      </w:r>
      <w:r w:rsidR="00E27C16">
        <w:rPr>
          <w:rFonts w:ascii="Times New Roman" w:hAnsi="Times New Roman" w:cs="Times New Roman"/>
          <w:bCs/>
        </w:rPr>
        <w:t xml:space="preserve"> o średnicy 3,0 m</w:t>
      </w:r>
      <w:r w:rsidR="00815846">
        <w:rPr>
          <w:rFonts w:ascii="Times New Roman" w:hAnsi="Times New Roman" w:cs="Times New Roman"/>
          <w:bCs/>
        </w:rPr>
        <w:t>,</w:t>
      </w:r>
    </w:p>
    <w:p w14:paraId="4CC7D622" w14:textId="77777777" w:rsidR="00934799" w:rsidRDefault="00934799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montaż 6 szt. drucianych koszy na śmieci o pojemności 175 litrów z workami,</w:t>
      </w:r>
    </w:p>
    <w:p w14:paraId="296EB9DC" w14:textId="77777777" w:rsidR="008D3485" w:rsidRPr="009248B7" w:rsidRDefault="008D3485" w:rsidP="00B72FF7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Termin realizacji :</w:t>
      </w:r>
      <w:r w:rsidR="009248B7">
        <w:rPr>
          <w:rFonts w:ascii="Times New Roman" w:hAnsi="Times New Roman" w:cs="Times New Roman"/>
          <w:bCs/>
        </w:rPr>
        <w:t xml:space="preserve"> </w:t>
      </w:r>
      <w:r w:rsidR="009248B7" w:rsidRPr="009248B7">
        <w:rPr>
          <w:rFonts w:ascii="Times New Roman" w:hAnsi="Times New Roman" w:cs="Times New Roman"/>
          <w:b/>
          <w:bCs/>
        </w:rPr>
        <w:t>wykonanie elementów do 30.07</w:t>
      </w:r>
      <w:r w:rsidR="00A70F81" w:rsidRPr="009248B7">
        <w:rPr>
          <w:rFonts w:ascii="Times New Roman" w:hAnsi="Times New Roman" w:cs="Times New Roman"/>
          <w:b/>
          <w:bCs/>
        </w:rPr>
        <w:t>.2022 r.</w:t>
      </w:r>
      <w:r w:rsidR="009248B7" w:rsidRPr="009248B7">
        <w:rPr>
          <w:rFonts w:ascii="Times New Roman" w:hAnsi="Times New Roman" w:cs="Times New Roman"/>
          <w:b/>
          <w:bCs/>
        </w:rPr>
        <w:t>, montaż elementów do 30.09.2022 r.</w:t>
      </w:r>
    </w:p>
    <w:p w14:paraId="17DCE8CB" w14:textId="77777777" w:rsidR="00156CC0" w:rsidRPr="00156CC0" w:rsidRDefault="001927D5" w:rsidP="00B72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10DB6C3F" w14:textId="77777777" w:rsidR="002540E5" w:rsidRPr="00BE0F83" w:rsidRDefault="0057287E" w:rsidP="00B72FF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56CC0" w:rsidRPr="00156CC0">
        <w:rPr>
          <w:rFonts w:ascii="Times New Roman" w:hAnsi="Times New Roman" w:cs="Times New Roman"/>
        </w:rPr>
        <w:t>oświadczenie – posiadają minimum dwuletnie doświadczenie w zakresie</w:t>
      </w:r>
      <w:r w:rsidR="00BE0F83">
        <w:rPr>
          <w:rFonts w:ascii="Times New Roman" w:hAnsi="Times New Roman" w:cs="Times New Roman"/>
        </w:rPr>
        <w:t xml:space="preserve"> przedmiotu zamówienia potwierdzone </w:t>
      </w:r>
      <w:r w:rsidR="00156CC0" w:rsidRPr="00156CC0">
        <w:rPr>
          <w:rFonts w:ascii="Times New Roman" w:hAnsi="Times New Roman" w:cs="Times New Roman"/>
        </w:rPr>
        <w:t>referencjami,</w:t>
      </w:r>
    </w:p>
    <w:p w14:paraId="4CD45EB7" w14:textId="77777777" w:rsidR="002540E5" w:rsidRPr="002540E5" w:rsidRDefault="002540E5" w:rsidP="00B72FF7">
      <w:pPr>
        <w:jc w:val="both"/>
        <w:rPr>
          <w:rFonts w:ascii="Times New Roman" w:hAnsi="Times New Roman" w:cs="Times New Roman"/>
        </w:rPr>
      </w:pPr>
      <w:r w:rsidRPr="002540E5">
        <w:rPr>
          <w:rFonts w:ascii="Times New Roman" w:hAnsi="Times New Roman" w:cs="Times New Roman"/>
        </w:rPr>
        <w:t>Kryteria oceny złożonych ofert: cena – 100%</w:t>
      </w:r>
      <w:r>
        <w:rPr>
          <w:rFonts w:ascii="Times New Roman" w:hAnsi="Times New Roman" w:cs="Times New Roman"/>
        </w:rPr>
        <w:t>.</w:t>
      </w:r>
    </w:p>
    <w:p w14:paraId="0A42644E" w14:textId="77777777" w:rsidR="0057287E" w:rsidRDefault="00393AF9" w:rsidP="00B72FF7">
      <w:pPr>
        <w:jc w:val="both"/>
        <w:rPr>
          <w:rFonts w:ascii="Times New Roman" w:hAnsi="Times New Roman" w:cs="Times New Roman"/>
          <w:color w:val="000000"/>
        </w:rPr>
      </w:pPr>
      <w:r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300EC54D" w14:textId="77777777" w:rsidR="002540E5" w:rsidRDefault="00901AB8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41B3E0F5" w14:textId="77777777" w:rsidR="00E871C3" w:rsidRPr="00996813" w:rsidRDefault="002540E5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kierować do Pana Piotra Winiarskiego – (0-56) 611</w:t>
      </w:r>
      <w:r w:rsidR="00FD0D4F">
        <w:rPr>
          <w:rFonts w:ascii="Times New Roman" w:hAnsi="Times New Roman" w:cs="Times New Roman"/>
          <w:color w:val="000000"/>
        </w:rPr>
        <w:t xml:space="preserve"> 83 31, e-mail p.winiarski@um.torun.pl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2CC9E382" w14:textId="77777777" w:rsidR="008457DF" w:rsidRP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457DF">
        <w:rPr>
          <w:rFonts w:ascii="Times New Roman" w:hAnsi="Times New Roman" w:cs="Times New Roman"/>
        </w:rPr>
        <w:t>Ofertę cenową  (druk w załączeniu) należy przesłać lub złożyć do dnia</w:t>
      </w:r>
      <w:r w:rsidR="00AF6436">
        <w:rPr>
          <w:rFonts w:ascii="Times New Roman" w:hAnsi="Times New Roman" w:cs="Times New Roman"/>
          <w:b/>
          <w:bCs/>
        </w:rPr>
        <w:t xml:space="preserve"> </w:t>
      </w:r>
      <w:r w:rsidR="009248B7">
        <w:rPr>
          <w:rFonts w:ascii="Times New Roman" w:hAnsi="Times New Roman" w:cs="Times New Roman"/>
          <w:b/>
          <w:bCs/>
        </w:rPr>
        <w:t>15</w:t>
      </w:r>
      <w:r w:rsidR="009A071F">
        <w:rPr>
          <w:rFonts w:ascii="Times New Roman" w:hAnsi="Times New Roman" w:cs="Times New Roman"/>
          <w:b/>
          <w:bCs/>
        </w:rPr>
        <w:t>.</w:t>
      </w:r>
      <w:r w:rsidR="004E4AF6">
        <w:rPr>
          <w:rFonts w:ascii="Times New Roman" w:hAnsi="Times New Roman" w:cs="Times New Roman"/>
          <w:b/>
          <w:bCs/>
        </w:rPr>
        <w:t>03</w:t>
      </w:r>
      <w:r w:rsidR="00AF6436">
        <w:rPr>
          <w:rFonts w:ascii="Times New Roman" w:hAnsi="Times New Roman" w:cs="Times New Roman"/>
          <w:b/>
          <w:bCs/>
        </w:rPr>
        <w:t>.2022</w:t>
      </w:r>
      <w:r w:rsidRPr="008457DF">
        <w:rPr>
          <w:rFonts w:ascii="Times New Roman" w:hAnsi="Times New Roman" w:cs="Times New Roman"/>
          <w:b/>
          <w:bCs/>
        </w:rPr>
        <w:t xml:space="preserve"> r. do godz. 10ºº </w:t>
      </w:r>
      <w:r w:rsidRPr="008457DF">
        <w:rPr>
          <w:rFonts w:ascii="Times New Roman" w:hAnsi="Times New Roman" w:cs="Times New Roman"/>
        </w:rPr>
        <w:t>na a</w:t>
      </w:r>
      <w:r w:rsidR="00AF6436">
        <w:rPr>
          <w:rFonts w:ascii="Times New Roman" w:hAnsi="Times New Roman" w:cs="Times New Roman"/>
        </w:rPr>
        <w:t>dres: Wydział Środowiska i Ekologii</w:t>
      </w:r>
      <w:r w:rsidRPr="008457DF">
        <w:rPr>
          <w:rFonts w:ascii="Times New Roman" w:hAnsi="Times New Roman" w:cs="Times New Roman"/>
        </w:rPr>
        <w:t xml:space="preserve"> Urzędu Miasta Torunia, ul. Wały Generała Sikorskiego 12</w:t>
      </w:r>
      <w:r w:rsidR="008D3485">
        <w:rPr>
          <w:rFonts w:ascii="Times New Roman" w:hAnsi="Times New Roman" w:cs="Times New Roman"/>
        </w:rPr>
        <w:t xml:space="preserve">, </w:t>
      </w:r>
      <w:r w:rsidRPr="008457DF">
        <w:rPr>
          <w:rFonts w:ascii="Times New Roman" w:hAnsi="Times New Roman" w:cs="Times New Roman"/>
        </w:rPr>
        <w:t xml:space="preserve">e-mail </w:t>
      </w:r>
      <w:hyperlink r:id="rId8" w:history="1">
        <w:r w:rsidR="00AF6436" w:rsidRPr="008128C7">
          <w:rPr>
            <w:rStyle w:val="Hipercze"/>
            <w:rFonts w:ascii="Times New Roman" w:hAnsi="Times New Roman" w:cs="Times New Roman"/>
          </w:rPr>
          <w:t>wsie@um.torun.pl</w:t>
        </w:r>
      </w:hyperlink>
      <w:r w:rsidRPr="008457DF">
        <w:rPr>
          <w:rFonts w:ascii="Times New Roman" w:hAnsi="Times New Roman" w:cs="Times New Roman"/>
        </w:rPr>
        <w:t>, z dopiskiem „</w:t>
      </w:r>
      <w:r w:rsidR="008D3485">
        <w:rPr>
          <w:rFonts w:ascii="Times New Roman" w:hAnsi="Times New Roman" w:cs="Times New Roman"/>
        </w:rPr>
        <w:t>Remont fontanny ul. Chopina12/18 Toruń</w:t>
      </w:r>
    </w:p>
    <w:p w14:paraId="5829B729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53647DEE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</w:t>
      </w:r>
      <w:r w:rsidR="003938C4" w:rsidRPr="008457DF">
        <w:rPr>
          <w:rFonts w:ascii="Times New Roman" w:hAnsi="Times New Roman" w:cs="Times New Roman"/>
        </w:rPr>
        <w:lastRenderedPageBreak/>
        <w:t>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513FEBBA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1C43175D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54E407A0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4B0571D8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2AED5AD0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6EC1B441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182D0186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11A03857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A9E2018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2F42254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79D694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CDD1AD2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95AA316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52F50B1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3377E00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2E9AED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9E4B2EA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7349" w14:textId="77777777" w:rsidR="00903575" w:rsidRDefault="00903575" w:rsidP="0066549A">
      <w:r>
        <w:separator/>
      </w:r>
    </w:p>
  </w:endnote>
  <w:endnote w:type="continuationSeparator" w:id="0">
    <w:p w14:paraId="21B50DFD" w14:textId="77777777" w:rsidR="00903575" w:rsidRDefault="00903575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81D0" w14:textId="77777777" w:rsidR="00903575" w:rsidRDefault="00903575" w:rsidP="0066549A">
      <w:r>
        <w:separator/>
      </w:r>
    </w:p>
  </w:footnote>
  <w:footnote w:type="continuationSeparator" w:id="0">
    <w:p w14:paraId="7C679005" w14:textId="77777777" w:rsidR="00903575" w:rsidRDefault="00903575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3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C0BA7"/>
    <w:rsid w:val="000C2B9E"/>
    <w:rsid w:val="000C51CD"/>
    <w:rsid w:val="00116148"/>
    <w:rsid w:val="00126FC1"/>
    <w:rsid w:val="001467E0"/>
    <w:rsid w:val="00156CC0"/>
    <w:rsid w:val="001731BA"/>
    <w:rsid w:val="00187AB8"/>
    <w:rsid w:val="00190CC2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540E5"/>
    <w:rsid w:val="002712BF"/>
    <w:rsid w:val="002A70DE"/>
    <w:rsid w:val="002B6A20"/>
    <w:rsid w:val="0031259F"/>
    <w:rsid w:val="003753E4"/>
    <w:rsid w:val="003938C4"/>
    <w:rsid w:val="00393AF9"/>
    <w:rsid w:val="003A0CBB"/>
    <w:rsid w:val="003B2775"/>
    <w:rsid w:val="003B734A"/>
    <w:rsid w:val="0041387D"/>
    <w:rsid w:val="0042237B"/>
    <w:rsid w:val="00424870"/>
    <w:rsid w:val="0042748D"/>
    <w:rsid w:val="0046092E"/>
    <w:rsid w:val="004E4AF6"/>
    <w:rsid w:val="004F6361"/>
    <w:rsid w:val="00545E8D"/>
    <w:rsid w:val="00554499"/>
    <w:rsid w:val="0057287E"/>
    <w:rsid w:val="0059175D"/>
    <w:rsid w:val="005C5652"/>
    <w:rsid w:val="005E11B4"/>
    <w:rsid w:val="005F2A4A"/>
    <w:rsid w:val="0066549A"/>
    <w:rsid w:val="006F6D6F"/>
    <w:rsid w:val="00703054"/>
    <w:rsid w:val="00726BA1"/>
    <w:rsid w:val="007A5A4A"/>
    <w:rsid w:val="007B7B0E"/>
    <w:rsid w:val="008109D7"/>
    <w:rsid w:val="00815846"/>
    <w:rsid w:val="00831725"/>
    <w:rsid w:val="008324E4"/>
    <w:rsid w:val="0084425C"/>
    <w:rsid w:val="008457DF"/>
    <w:rsid w:val="00861FF2"/>
    <w:rsid w:val="008A06F1"/>
    <w:rsid w:val="008B6B50"/>
    <w:rsid w:val="008D3485"/>
    <w:rsid w:val="008F6ECA"/>
    <w:rsid w:val="00901AB8"/>
    <w:rsid w:val="00903575"/>
    <w:rsid w:val="009248B7"/>
    <w:rsid w:val="00934799"/>
    <w:rsid w:val="009510A7"/>
    <w:rsid w:val="009739DC"/>
    <w:rsid w:val="009757C1"/>
    <w:rsid w:val="009931A8"/>
    <w:rsid w:val="00996813"/>
    <w:rsid w:val="009A071F"/>
    <w:rsid w:val="009A4918"/>
    <w:rsid w:val="00A01E46"/>
    <w:rsid w:val="00A106C5"/>
    <w:rsid w:val="00A142F4"/>
    <w:rsid w:val="00A209FB"/>
    <w:rsid w:val="00A4433A"/>
    <w:rsid w:val="00A52973"/>
    <w:rsid w:val="00A61729"/>
    <w:rsid w:val="00A70F81"/>
    <w:rsid w:val="00AA1BAD"/>
    <w:rsid w:val="00AC7D0F"/>
    <w:rsid w:val="00AF6436"/>
    <w:rsid w:val="00B51698"/>
    <w:rsid w:val="00B72A7E"/>
    <w:rsid w:val="00B72FF7"/>
    <w:rsid w:val="00B776C9"/>
    <w:rsid w:val="00B8098F"/>
    <w:rsid w:val="00B81649"/>
    <w:rsid w:val="00B90AFB"/>
    <w:rsid w:val="00BC3C7A"/>
    <w:rsid w:val="00BD0323"/>
    <w:rsid w:val="00BE0F83"/>
    <w:rsid w:val="00C31C24"/>
    <w:rsid w:val="00C43253"/>
    <w:rsid w:val="00C45DD9"/>
    <w:rsid w:val="00C62D12"/>
    <w:rsid w:val="00C737C7"/>
    <w:rsid w:val="00C8338C"/>
    <w:rsid w:val="00C938C3"/>
    <w:rsid w:val="00CA4D57"/>
    <w:rsid w:val="00CE0B25"/>
    <w:rsid w:val="00DA6FDF"/>
    <w:rsid w:val="00DF483C"/>
    <w:rsid w:val="00E27C16"/>
    <w:rsid w:val="00E53598"/>
    <w:rsid w:val="00E871C3"/>
    <w:rsid w:val="00EB1CE1"/>
    <w:rsid w:val="00EC2A8F"/>
    <w:rsid w:val="00ED7ED2"/>
    <w:rsid w:val="00EF64C1"/>
    <w:rsid w:val="00F264E9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D3CB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C6D8-AEF0-4D93-97E8-BF8FBE7F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2022-03-02T07:11:00Z</cp:lastPrinted>
  <dcterms:created xsi:type="dcterms:W3CDTF">2022-03-03T07:00:00Z</dcterms:created>
  <dcterms:modified xsi:type="dcterms:W3CDTF">2022-03-03T07:00:00Z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