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17" w:rsidRDefault="00A13E64" w:rsidP="00A13E64">
      <w:pPr>
        <w:keepNext/>
        <w:spacing w:line="276" w:lineRule="auto"/>
        <w:jc w:val="right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Toruń, 2021-03-09</w:t>
      </w:r>
    </w:p>
    <w:p w:rsidR="003D7017" w:rsidRDefault="00A13E64" w:rsidP="00A13E64">
      <w:pPr>
        <w:keepNext/>
        <w:spacing w:line="276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BOM.7021</w:t>
      </w:r>
      <w:r w:rsidRPr="00A13E6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.66.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2021.AR</w:t>
      </w:r>
    </w:p>
    <w:p w:rsidR="003D7017" w:rsidRDefault="00A13E64" w:rsidP="00A13E64">
      <w:pPr>
        <w:keepNext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:rsidR="003D7017" w:rsidRDefault="003D7017" w:rsidP="00A13E64">
      <w:pPr>
        <w:keepNext/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3D7017" w:rsidRDefault="00A13E64" w:rsidP="00A13E64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ZAPYTANIE OFERTOWE</w:t>
      </w:r>
    </w:p>
    <w:p w:rsidR="003D7017" w:rsidRDefault="003D7017" w:rsidP="00A13E64">
      <w:pPr>
        <w:keepNext/>
        <w:spacing w:line="276" w:lineRule="auto"/>
        <w:rPr>
          <w:rFonts w:eastAsia="Times New Roman" w:cs="Arial"/>
          <w:color w:val="00000A"/>
        </w:rPr>
      </w:pPr>
    </w:p>
    <w:p w:rsidR="003D7017" w:rsidRDefault="00A13E64" w:rsidP="00A13E64">
      <w:pPr>
        <w:keepNext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Biuro Ogrodnika Miejskiego Urzędu Miasta Torunia</w:t>
      </w:r>
      <w:r>
        <w:rPr>
          <w:rFonts w:eastAsia="Times New Roman" w:cs="Arial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zaprasza do złożenia oferty na realizację zadania:</w:t>
      </w:r>
    </w:p>
    <w:p w:rsidR="003D7017" w:rsidRDefault="003D7017" w:rsidP="00A13E64">
      <w:pPr>
        <w:keepNext/>
        <w:spacing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7017" w:rsidRDefault="00A13E64" w:rsidP="00A13E64">
      <w:pPr>
        <w:keepNext/>
        <w:keepLines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„Zieleń wzdłuż ul. Legionów. Jeszcze będzie pięknie! – budżet obywatelski”</w:t>
      </w:r>
    </w:p>
    <w:p w:rsidR="003D7017" w:rsidRDefault="003D7017" w:rsidP="00A13E64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017" w:rsidRDefault="00A13E64" w:rsidP="00A13E64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Zakres prac obejmuje zakup, dostarczenie i posadzenie </w:t>
      </w:r>
      <w:r w:rsidRPr="00A13E64">
        <w:rPr>
          <w:rFonts w:ascii="Times New Roman" w:hAnsi="Times New Roman" w:cs="Times New Roman"/>
          <w:color w:val="auto"/>
          <w:sz w:val="24"/>
          <w:szCs w:val="24"/>
        </w:rPr>
        <w:t>2400</w:t>
      </w:r>
      <w:r>
        <w:rPr>
          <w:rFonts w:ascii="Times New Roman" w:hAnsi="Times New Roman" w:cs="Times New Roman"/>
          <w:sz w:val="24"/>
          <w:szCs w:val="24"/>
        </w:rPr>
        <w:t xml:space="preserve"> szt. krzewów róży odm. '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sadzone naprzemiennie w tzw. trójkąt na powierzchni </w:t>
      </w:r>
      <w:r w:rsidRPr="00A13E64">
        <w:rPr>
          <w:rFonts w:ascii="Times New Roman" w:hAnsi="Times New Roman" w:cs="Times New Roman"/>
          <w:color w:val="auto"/>
          <w:sz w:val="24"/>
          <w:szCs w:val="24"/>
        </w:rPr>
        <w:t xml:space="preserve">600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(4 szt./m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  <w:t xml:space="preserve">w pasie drogowym ul. Legionów na odcinku od ul. Grudziądzkiej do ul. Lelewela zgodnie ze wskazaniami Zamawiającego. </w:t>
      </w:r>
    </w:p>
    <w:p w:rsidR="003D7017" w:rsidRDefault="00A13E64" w:rsidP="00A13E64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Założenia do realizacji: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zdjęcie warstwy darni </w:t>
      </w:r>
      <w:r>
        <w:rPr>
          <w:rFonts w:ascii="Times New Roman" w:hAnsi="Times New Roman" w:cs="Times New Roman"/>
          <w:sz w:val="24"/>
          <w:szCs w:val="24"/>
        </w:rPr>
        <w:t>na całej powierzchni przeznaczonej pod nasadzenia między obrzeżami</w:t>
      </w:r>
      <w:r>
        <w:rPr>
          <w:rFonts w:ascii="Times New Roman" w:hAnsi="Times New Roman"/>
          <w:sz w:val="24"/>
          <w:szCs w:val="24"/>
        </w:rPr>
        <w:t>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wymiana gleby na głębokości </w:t>
      </w:r>
      <w:r w:rsidRPr="00A13E64">
        <w:rPr>
          <w:rFonts w:ascii="Times New Roman" w:hAnsi="Times New Roman"/>
          <w:color w:val="auto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cm na podłoże o parametrach dostosowanych do sadzonego gatunku krzewów,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zebranie zanieczyszczeń,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wyrównanie terenu,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dokonanie </w:t>
      </w:r>
      <w:proofErr w:type="spellStart"/>
      <w:r>
        <w:rPr>
          <w:rFonts w:ascii="Times New Roman" w:hAnsi="Times New Roman"/>
          <w:sz w:val="24"/>
          <w:szCs w:val="24"/>
        </w:rPr>
        <w:t>nasadzeń</w:t>
      </w:r>
      <w:proofErr w:type="spellEnd"/>
      <w:r>
        <w:rPr>
          <w:rFonts w:ascii="Times New Roman" w:hAnsi="Times New Roman"/>
          <w:sz w:val="24"/>
          <w:szCs w:val="24"/>
        </w:rPr>
        <w:t xml:space="preserve"> w dołach zaprawionych nawozem i ziemią urodzajną z dodatkiem hydrożelu zgodnie z zasadami sztuki ogrodniczej,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podlanie roślin niezwłocznie po posadzeniu (min. 5 l pod każdy krzew),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zastosowanie geowłókniny w kolorze brązowym, którą należy </w:t>
      </w:r>
      <w:proofErr w:type="spellStart"/>
      <w:r>
        <w:rPr>
          <w:rFonts w:ascii="Times New Roman" w:hAnsi="Times New Roman"/>
          <w:sz w:val="24"/>
          <w:szCs w:val="24"/>
        </w:rPr>
        <w:t>przyszpilkować</w:t>
      </w:r>
      <w:proofErr w:type="spellEnd"/>
      <w:r>
        <w:rPr>
          <w:rFonts w:ascii="Times New Roman" w:hAnsi="Times New Roman"/>
          <w:sz w:val="24"/>
          <w:szCs w:val="24"/>
        </w:rPr>
        <w:t xml:space="preserve"> do gruntu z zakładką min. 30 cm przy krawędziach pokrywanej powierzchni </w:t>
      </w:r>
      <w:r>
        <w:rPr>
          <w:rFonts w:ascii="Times New Roman" w:hAnsi="Times New Roman" w:cs="Times New Roman"/>
          <w:sz w:val="24"/>
          <w:szCs w:val="24"/>
        </w:rPr>
        <w:t>między obrzeżami</w:t>
      </w:r>
      <w:r>
        <w:rPr>
          <w:rFonts w:ascii="Times New Roman" w:hAnsi="Times New Roman"/>
          <w:sz w:val="24"/>
          <w:szCs w:val="24"/>
        </w:rPr>
        <w:t>,</w:t>
      </w:r>
    </w:p>
    <w:p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zastosowanie pod krzewami a między obrzeżami</w:t>
      </w:r>
      <w:bookmarkStart w:id="0" w:name="__DdeLink__2428_1425379025"/>
      <w:bookmarkEnd w:id="0"/>
      <w:r>
        <w:rPr>
          <w:rFonts w:ascii="Times New Roman" w:hAnsi="Times New Roman" w:cs="Times New Roman"/>
          <w:sz w:val="24"/>
          <w:szCs w:val="24"/>
        </w:rPr>
        <w:t xml:space="preserve"> 5 cm warstwy kory przekompostowanej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średniomielonej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odczynie obojętnym, tak aby warstwa kory była obniżona w stosunku do krawężnika o 3-5 cm.</w:t>
      </w:r>
    </w:p>
    <w:p w:rsidR="003D7017" w:rsidRDefault="00A13E64" w:rsidP="00A13E64">
      <w:pPr>
        <w:pStyle w:val="Akapitzlist"/>
        <w:keepNext/>
        <w:numPr>
          <w:ilvl w:val="0"/>
          <w:numId w:val="3"/>
        </w:numPr>
        <w:spacing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Założenia do pielęgnacji:</w:t>
      </w:r>
    </w:p>
    <w:p w:rsidR="003D7017" w:rsidRDefault="00A13E64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podlewanie według potrzeb, lecz nie rzadziej niż 4 razy w sezonie wegetacyjnym, </w:t>
      </w:r>
      <w:r>
        <w:rPr>
          <w:rFonts w:ascii="Times New Roman" w:hAnsi="Times New Roman" w:cs="Times New Roman"/>
          <w:sz w:val="24"/>
          <w:szCs w:val="24"/>
        </w:rPr>
        <w:br/>
        <w:t xml:space="preserve">a w okresach niskich opadów lub niekorzystnych temperatur wg uzasadnionych potrzeb, a także w terminie 3 dni od otrzymania wezwania (brak wezwania nie zwalnia </w:t>
      </w:r>
      <w:r>
        <w:rPr>
          <w:rFonts w:ascii="Times New Roman" w:hAnsi="Times New Roman" w:cs="Times New Roman"/>
          <w:sz w:val="24"/>
          <w:szCs w:val="24"/>
        </w:rPr>
        <w:br/>
        <w:t xml:space="preserve">z obowiązku podlewania i nie powoduje zmniejszenia odpowiedzialności),  </w:t>
      </w:r>
    </w:p>
    <w:p w:rsidR="003D7017" w:rsidRDefault="00A13E64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uzupełniania ściółkowania korą,  </w:t>
      </w:r>
    </w:p>
    <w:p w:rsidR="003D7017" w:rsidRDefault="00A13E64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odchwaszczanie min. 1 raz w miesiącu, </w:t>
      </w:r>
    </w:p>
    <w:p w:rsidR="003D7017" w:rsidRDefault="00A13E64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prowadzenie zabiegów likwidujących oznaki chorobotwórcze,</w:t>
      </w:r>
    </w:p>
    <w:p w:rsidR="003D7017" w:rsidRDefault="00A13E64">
      <w:pPr>
        <w:pStyle w:val="Akapitzlist"/>
        <w:keepNext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wymiana sadzonek, które nie podjęły wegetacji lub obumarły w trakcie trwania pielęgnacji.</w:t>
      </w:r>
    </w:p>
    <w:p w:rsidR="003D7017" w:rsidRDefault="00A13E64" w:rsidP="00A13E64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 w:rsidRPr="00A13E64">
        <w:rPr>
          <w:rFonts w:ascii="Times New Roman" w:hAnsi="Times New Roman" w:cs="Times New Roman"/>
          <w:bCs/>
          <w:sz w:val="24"/>
          <w:szCs w:val="24"/>
        </w:rPr>
        <w:t>Okres gwarancji na posadzone rośliny – 36 miesięcy od bezusterkowego odbioru.</w:t>
      </w:r>
    </w:p>
    <w:p w:rsidR="003D7017" w:rsidRDefault="00A13E64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Kryteria oceny złożonych ofert: cena - 100%.</w:t>
      </w:r>
    </w:p>
    <w:p w:rsidR="003D7017" w:rsidRDefault="00A13E64" w:rsidP="002D7C65">
      <w:pPr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Do oferty należy dołączyć min. 1 referencję dot. podobnego zakresu robót oraz kopię wpisu do CEIDG lub KRS.</w:t>
      </w:r>
    </w:p>
    <w:p w:rsidR="003D7017" w:rsidRDefault="00A13E64" w:rsidP="002D7C65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wykluczeniu, o którym mowa w art. 108 ust. 1 ustawy PZP.</w:t>
      </w:r>
    </w:p>
    <w:p w:rsidR="003D7017" w:rsidRDefault="00A13E64" w:rsidP="002D7C65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Termin realizacji: </w:t>
      </w:r>
    </w:p>
    <w:p w:rsidR="003D7017" w:rsidRDefault="00A13E64" w:rsidP="002D7C65">
      <w:pPr>
        <w:pStyle w:val="NormalnyWeb"/>
        <w:keepNext/>
        <w:numPr>
          <w:ilvl w:val="0"/>
          <w:numId w:val="5"/>
        </w:numPr>
        <w:spacing w:beforeAutospacing="0" w:afterAutospacing="0"/>
        <w:jc w:val="both"/>
        <w:textAlignment w:val="baseline"/>
      </w:pPr>
      <w:r>
        <w:t xml:space="preserve">wykonanie </w:t>
      </w:r>
      <w:proofErr w:type="spellStart"/>
      <w:r>
        <w:t>nasadzeń</w:t>
      </w:r>
      <w:proofErr w:type="spellEnd"/>
      <w:r>
        <w:t xml:space="preserve">: </w:t>
      </w:r>
      <w:r>
        <w:rPr>
          <w:b/>
        </w:rPr>
        <w:t>do 30.04.2021 r.</w:t>
      </w:r>
    </w:p>
    <w:p w:rsidR="003D7017" w:rsidRDefault="00A13E64" w:rsidP="002D7C65">
      <w:pPr>
        <w:pStyle w:val="NormalnyWeb"/>
        <w:keepNext/>
        <w:numPr>
          <w:ilvl w:val="0"/>
          <w:numId w:val="5"/>
        </w:numPr>
        <w:spacing w:beforeAutospacing="0" w:afterAutospacing="0"/>
        <w:jc w:val="both"/>
        <w:textAlignment w:val="baseline"/>
      </w:pPr>
      <w:r>
        <w:t xml:space="preserve">pielęgnacja </w:t>
      </w:r>
      <w:proofErr w:type="spellStart"/>
      <w:r>
        <w:t>nasadzeń</w:t>
      </w:r>
      <w:proofErr w:type="spellEnd"/>
      <w:r>
        <w:t xml:space="preserve">: </w:t>
      </w:r>
      <w:r>
        <w:rPr>
          <w:b/>
        </w:rPr>
        <w:t>do 30.11.2021 r</w:t>
      </w:r>
      <w:r>
        <w:t>.</w:t>
      </w:r>
    </w:p>
    <w:p w:rsidR="003D7017" w:rsidRDefault="003D7017" w:rsidP="002D7C65">
      <w:pPr>
        <w:keepNext/>
        <w:spacing w:line="240" w:lineRule="auto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017" w:rsidRDefault="00A13E64" w:rsidP="002D7C65">
      <w:pPr>
        <w:keepNext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Bliższe informacje odnośnie zapytania ofertowego można uzyskać w siedzibie Biura Ogrodnika Miejskiego Urzędu Miasta Torunia, ul. Wały Gen. Sikorskiego 12, </w:t>
      </w:r>
      <w:r>
        <w:rPr>
          <w:rFonts w:ascii="Times New Roman" w:hAnsi="Times New Roman" w:cs="Times New Roman"/>
          <w:sz w:val="24"/>
          <w:szCs w:val="24"/>
        </w:rPr>
        <w:br/>
        <w:t>tel. (56) 611 83 56, 611 88 98.</w:t>
      </w:r>
    </w:p>
    <w:p w:rsidR="003D7017" w:rsidRDefault="003D7017" w:rsidP="002D7C65">
      <w:pPr>
        <w:keepNext/>
        <w:spacing w:line="240" w:lineRule="auto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017" w:rsidRDefault="00A13E64" w:rsidP="002D7C65">
      <w:pPr>
        <w:keepNext/>
        <w:overflowPunct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ogólne:</w:t>
      </w:r>
    </w:p>
    <w:p w:rsidR="003D7017" w:rsidRDefault="00A13E64" w:rsidP="002D7C65">
      <w:pPr>
        <w:keepNext/>
        <w:numPr>
          <w:ilvl w:val="0"/>
          <w:numId w:val="1"/>
        </w:numPr>
        <w:spacing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Ofertę cenową na formularzu (druk w załączeniu) należy przesłać lub złożyć </w:t>
      </w:r>
      <w:r>
        <w:rPr>
          <w:rFonts w:ascii="Times New Roman" w:hAnsi="Times New Roman" w:cs="Times New Roman"/>
          <w:b/>
          <w:sz w:val="24"/>
          <w:szCs w:val="24"/>
        </w:rPr>
        <w:t>do dnia 16.03.2021 r. do godz. 12.00</w:t>
      </w:r>
      <w:r>
        <w:rPr>
          <w:rFonts w:ascii="Times New Roman" w:hAnsi="Times New Roman" w:cs="Times New Roman"/>
          <w:sz w:val="24"/>
          <w:szCs w:val="24"/>
        </w:rPr>
        <w:t xml:space="preserve"> na adres: Biuro Ogrodnika Miejskiego Urzędu Miasta Torunia, ul. Wały gen. Sikorskiego 12, 87-100 Toruń; e-mail: bom@um.torun.pl.</w:t>
      </w:r>
    </w:p>
    <w:p w:rsidR="003D7017" w:rsidRDefault="00A13E64" w:rsidP="002D7C65">
      <w:pPr>
        <w:keepNext/>
        <w:numPr>
          <w:ilvl w:val="0"/>
          <w:numId w:val="1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:rsidR="003D7017" w:rsidRDefault="00A13E64" w:rsidP="002D7C65">
      <w:pPr>
        <w:keepNext/>
        <w:numPr>
          <w:ilvl w:val="0"/>
          <w:numId w:val="1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:rsidR="003D7017" w:rsidRPr="002D7C65" w:rsidRDefault="00A13E64" w:rsidP="002D7C65">
      <w:pPr>
        <w:keepNext/>
        <w:numPr>
          <w:ilvl w:val="0"/>
          <w:numId w:val="1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7C65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17" w:rsidRDefault="003D7017">
      <w:pPr>
        <w:keepNext/>
        <w:overflowPunct w:val="0"/>
        <w:spacing w:line="240" w:lineRule="auto"/>
      </w:pPr>
    </w:p>
    <w:sectPr w:rsidR="003D7017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7E41A17"/>
    <w:multiLevelType w:val="multilevel"/>
    <w:tmpl w:val="2842E3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4"/>
      </w:rPr>
    </w:lvl>
  </w:abstractNum>
  <w:abstractNum w:abstractNumId="3">
    <w:nsid w:val="3EAB601A"/>
    <w:multiLevelType w:val="multilevel"/>
    <w:tmpl w:val="3934D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4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703FB"/>
    <w:multiLevelType w:val="multilevel"/>
    <w:tmpl w:val="DA1053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2072102"/>
    <w:multiLevelType w:val="multilevel"/>
    <w:tmpl w:val="2804A2DE"/>
    <w:lvl w:ilvl="0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17"/>
    <w:rsid w:val="002D7C65"/>
    <w:rsid w:val="003D7017"/>
    <w:rsid w:val="00A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2A"/>
    <w:pPr>
      <w:suppressAutoHyphens/>
    </w:pPr>
    <w:rPr>
      <w:rFonts w:ascii="Arial" w:eastAsia="Arial Unicode MS" w:hAnsi="Arial" w:cs="Arial Unicode MS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71D2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b">
    <w:name w:val="b"/>
    <w:basedOn w:val="Domylnaczcionkaakapitu"/>
    <w:qFormat/>
    <w:rsid w:val="00556885"/>
  </w:style>
  <w:style w:type="character" w:customStyle="1" w:styleId="TekstpodstawowyZnak">
    <w:name w:val="Tekst podstawowy Znak"/>
    <w:basedOn w:val="Domylnaczcionkaakapitu"/>
    <w:link w:val="Tretekstu"/>
    <w:qFormat/>
    <w:rsid w:val="006F14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eastAsia="Arial Unicode MS" w:cs="Times New Roman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Arial Unicode MS" w:hAnsi="Times New Roman" w:cs="Times New Roman"/>
      <w:sz w:val="24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ascii="Times New Roman" w:eastAsia="Arial Unicode MS" w:hAnsi="Times New Roman" w:cs="Times New Roman"/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rFonts w:eastAsia="Courier New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ascii="Times New Roman" w:hAnsi="Times New Roman"/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 w:cs="Wingdings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b/>
    </w:rPr>
  </w:style>
  <w:style w:type="character" w:customStyle="1" w:styleId="ListLabel14">
    <w:name w:val="ListLabel 14"/>
    <w:qFormat/>
    <w:rPr>
      <w:rFonts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F1454"/>
    <w:pPr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B91AE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2A"/>
    <w:pPr>
      <w:suppressAutoHyphens/>
    </w:pPr>
    <w:rPr>
      <w:rFonts w:ascii="Arial" w:eastAsia="Arial Unicode MS" w:hAnsi="Arial" w:cs="Arial Unicode MS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71D2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b">
    <w:name w:val="b"/>
    <w:basedOn w:val="Domylnaczcionkaakapitu"/>
    <w:qFormat/>
    <w:rsid w:val="00556885"/>
  </w:style>
  <w:style w:type="character" w:customStyle="1" w:styleId="TekstpodstawowyZnak">
    <w:name w:val="Tekst podstawowy Znak"/>
    <w:basedOn w:val="Domylnaczcionkaakapitu"/>
    <w:link w:val="Tretekstu"/>
    <w:qFormat/>
    <w:rsid w:val="006F14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eastAsia="Arial Unicode MS" w:cs="Times New Roman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Arial Unicode MS" w:hAnsi="Times New Roman" w:cs="Times New Roman"/>
      <w:sz w:val="24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ascii="Times New Roman" w:eastAsia="Arial Unicode MS" w:hAnsi="Times New Roman" w:cs="Times New Roman"/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rFonts w:eastAsia="Courier New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ascii="Times New Roman" w:hAnsi="Times New Roman"/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 w:cs="Wingdings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b/>
    </w:rPr>
  </w:style>
  <w:style w:type="character" w:customStyle="1" w:styleId="ListLabel14">
    <w:name w:val="ListLabel 14"/>
    <w:qFormat/>
    <w:rPr>
      <w:rFonts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F1454"/>
    <w:pPr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B91AE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A.Kosman</dc:creator>
  <cp:lastModifiedBy>a.falkowska</cp:lastModifiedBy>
  <cp:revision>2</cp:revision>
  <cp:lastPrinted>2019-03-04T08:10:00Z</cp:lastPrinted>
  <dcterms:created xsi:type="dcterms:W3CDTF">2021-03-09T13:02:00Z</dcterms:created>
  <dcterms:modified xsi:type="dcterms:W3CDTF">2021-03-09T13:02:00Z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