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84" w:rsidRPr="00E62184" w:rsidRDefault="00E62184" w:rsidP="00E62184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E62184">
        <w:rPr>
          <w:bCs/>
          <w:sz w:val="24"/>
          <w:szCs w:val="24"/>
        </w:rPr>
        <w:t>UCHWAŁA NR 805/22</w:t>
      </w:r>
    </w:p>
    <w:p w:rsidR="00E62184" w:rsidRPr="00E62184" w:rsidRDefault="00E62184" w:rsidP="00E62184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E62184">
        <w:rPr>
          <w:bCs/>
          <w:sz w:val="24"/>
          <w:szCs w:val="24"/>
        </w:rPr>
        <w:t>RADY MIASTA TORUNIA</w:t>
      </w:r>
    </w:p>
    <w:p w:rsidR="00E62184" w:rsidRPr="00E62184" w:rsidRDefault="00E62184" w:rsidP="00E62184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E62184">
        <w:rPr>
          <w:bCs/>
          <w:sz w:val="24"/>
          <w:szCs w:val="24"/>
        </w:rPr>
        <w:t>z dnia 17 lutego 2022 r.</w:t>
      </w:r>
    </w:p>
    <w:p w:rsidR="00E62184" w:rsidRPr="00E62184" w:rsidRDefault="00E62184" w:rsidP="00E62184">
      <w:pPr>
        <w:autoSpaceDE/>
        <w:autoSpaceDN/>
        <w:jc w:val="both"/>
        <w:rPr>
          <w:sz w:val="24"/>
          <w:szCs w:val="24"/>
        </w:rPr>
      </w:pPr>
    </w:p>
    <w:p w:rsidR="00E62184" w:rsidRPr="00E62184" w:rsidRDefault="00E62184" w:rsidP="00E62184">
      <w:pPr>
        <w:autoSpaceDE/>
        <w:autoSpaceDN/>
        <w:jc w:val="both"/>
        <w:rPr>
          <w:sz w:val="24"/>
          <w:szCs w:val="24"/>
        </w:rPr>
      </w:pPr>
      <w:r w:rsidRPr="00E62184">
        <w:rPr>
          <w:sz w:val="24"/>
          <w:szCs w:val="24"/>
        </w:rPr>
        <w:t>w sprawie złożenia skargi na uchwałę nr II/7/2022 Kolegium Regionalnej Izby Obrachunkowej w Bydgoszczy z dnia 19 stycznia 2022 r.</w:t>
      </w:r>
    </w:p>
    <w:p w:rsidR="00E62184" w:rsidRPr="00E62184" w:rsidRDefault="00E62184" w:rsidP="00E62184">
      <w:pPr>
        <w:autoSpaceDE/>
        <w:autoSpaceDN/>
        <w:jc w:val="both"/>
        <w:rPr>
          <w:sz w:val="24"/>
          <w:szCs w:val="24"/>
        </w:rPr>
      </w:pPr>
    </w:p>
    <w:p w:rsidR="00E62184" w:rsidRPr="00E62184" w:rsidRDefault="00E62184" w:rsidP="00E62184">
      <w:pPr>
        <w:autoSpaceDE/>
        <w:autoSpaceDN/>
        <w:jc w:val="both"/>
        <w:rPr>
          <w:sz w:val="24"/>
          <w:szCs w:val="24"/>
        </w:rPr>
      </w:pPr>
      <w:r w:rsidRPr="00E62184">
        <w:rPr>
          <w:sz w:val="24"/>
          <w:szCs w:val="24"/>
        </w:rPr>
        <w:t xml:space="preserve">Na podstawie art. 98 ust. 3 ustawy z dnia 8 marca 1990r. o samorządzie gminnym </w:t>
      </w:r>
      <w:r w:rsidR="0036272A">
        <w:rPr>
          <w:sz w:val="24"/>
          <w:szCs w:val="24"/>
        </w:rPr>
        <w:t>(Dz. U. z </w:t>
      </w:r>
      <w:r w:rsidRPr="00E62184">
        <w:rPr>
          <w:sz w:val="24"/>
          <w:szCs w:val="24"/>
        </w:rPr>
        <w:t>2021 r. poz. 1372 ze zm.</w:t>
      </w:r>
      <w:r w:rsidRPr="00E62184">
        <w:rPr>
          <w:rStyle w:val="Odwoanieprzypisudolnego"/>
          <w:sz w:val="24"/>
          <w:szCs w:val="24"/>
        </w:rPr>
        <w:footnoteReference w:id="1"/>
      </w:r>
      <w:r w:rsidRPr="00E62184">
        <w:rPr>
          <w:sz w:val="24"/>
          <w:szCs w:val="24"/>
        </w:rPr>
        <w:t>) oraz art. 3 § 2 pkt 7 ustawy z d</w:t>
      </w:r>
      <w:r w:rsidR="0036272A">
        <w:rPr>
          <w:sz w:val="24"/>
          <w:szCs w:val="24"/>
        </w:rPr>
        <w:t>nia 30 sierpnia 2002 r. Prawo o </w:t>
      </w:r>
      <w:r w:rsidRPr="00E62184">
        <w:rPr>
          <w:sz w:val="24"/>
          <w:szCs w:val="24"/>
        </w:rPr>
        <w:t xml:space="preserve">postępowaniu przed sądami administracyjnymi (Dz. U. z 2019 r. poz. 2325 z </w:t>
      </w:r>
      <w:proofErr w:type="spellStart"/>
      <w:r w:rsidRPr="00E62184">
        <w:rPr>
          <w:sz w:val="24"/>
          <w:szCs w:val="24"/>
        </w:rPr>
        <w:t>późn</w:t>
      </w:r>
      <w:proofErr w:type="spellEnd"/>
      <w:r w:rsidRPr="00E62184">
        <w:rPr>
          <w:sz w:val="24"/>
          <w:szCs w:val="24"/>
        </w:rPr>
        <w:t>. zm.</w:t>
      </w:r>
      <w:r w:rsidRPr="00E62184">
        <w:rPr>
          <w:rStyle w:val="Odwoanieprzypisudolnego"/>
          <w:sz w:val="24"/>
          <w:szCs w:val="24"/>
        </w:rPr>
        <w:footnoteReference w:id="2"/>
      </w:r>
      <w:r w:rsidRPr="00E62184">
        <w:rPr>
          <w:sz w:val="24"/>
          <w:szCs w:val="24"/>
        </w:rPr>
        <w:t>) uchwala się, co następuje:</w:t>
      </w:r>
    </w:p>
    <w:p w:rsidR="001323A4" w:rsidRPr="00E62184" w:rsidRDefault="001323A4">
      <w:pPr>
        <w:rPr>
          <w:sz w:val="24"/>
          <w:szCs w:val="24"/>
        </w:rPr>
      </w:pPr>
    </w:p>
    <w:p w:rsidR="00E62184" w:rsidRDefault="00E62184" w:rsidP="00E62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Pr="004E3725">
        <w:rPr>
          <w:sz w:val="24"/>
          <w:szCs w:val="24"/>
        </w:rPr>
        <w:t>Postanawia się wnieść skargę do Wojewódzkiego S</w:t>
      </w:r>
      <w:r w:rsidR="0036272A">
        <w:rPr>
          <w:sz w:val="24"/>
          <w:szCs w:val="24"/>
        </w:rPr>
        <w:t>ądu Administracyjnego w </w:t>
      </w:r>
      <w:r w:rsidRPr="004E3725">
        <w:rPr>
          <w:sz w:val="24"/>
          <w:szCs w:val="24"/>
        </w:rPr>
        <w:t xml:space="preserve">Bydgoszczy na uchwałę nr </w:t>
      </w:r>
      <w:r w:rsidR="004E3725" w:rsidRPr="004E3725">
        <w:rPr>
          <w:sz w:val="24"/>
          <w:szCs w:val="24"/>
        </w:rPr>
        <w:t>II/7/2022 Kolegium R</w:t>
      </w:r>
      <w:r w:rsidR="0036272A">
        <w:rPr>
          <w:sz w:val="24"/>
          <w:szCs w:val="24"/>
        </w:rPr>
        <w:t>egionalnej Izby Obrachunkowej w </w:t>
      </w:r>
      <w:r w:rsidR="004E3725" w:rsidRPr="004E3725">
        <w:rPr>
          <w:sz w:val="24"/>
          <w:szCs w:val="24"/>
        </w:rPr>
        <w:t>Bydgoszczy z dnia 19 stycznia 2022 r. stwierdzającą nieważność uchwały nr 760/21 Rady Miasta Torunia z dnia 16 grudnia 2021 r. w sprawie zwolnienia od podatku od nieruchomości powierzchni użytkowej budynków lub ich części, za wyjątkiem powierzchni zajętych na prowadzenie działalności gospodarczej, w</w:t>
      </w:r>
      <w:r w:rsidR="0036272A">
        <w:rPr>
          <w:sz w:val="24"/>
          <w:szCs w:val="24"/>
        </w:rPr>
        <w:t xml:space="preserve"> </w:t>
      </w:r>
      <w:r w:rsidR="004E3725" w:rsidRPr="004E3725">
        <w:rPr>
          <w:sz w:val="24"/>
          <w:szCs w:val="24"/>
        </w:rPr>
        <w:t>których utrzymywany jest zielony dach lub ogród wertykalny lub zielona fasada</w:t>
      </w:r>
      <w:r w:rsidR="004E3725">
        <w:rPr>
          <w:sz w:val="24"/>
          <w:szCs w:val="24"/>
        </w:rPr>
        <w:t xml:space="preserve"> w części § 6 ust. 3 uchwały o treści: „nied</w:t>
      </w:r>
      <w:r w:rsidR="0036272A">
        <w:rPr>
          <w:sz w:val="24"/>
          <w:szCs w:val="24"/>
        </w:rPr>
        <w:t>otrzymania terminu, o </w:t>
      </w:r>
      <w:r w:rsidR="004E3725">
        <w:rPr>
          <w:sz w:val="24"/>
          <w:szCs w:val="24"/>
        </w:rPr>
        <w:t>którym mowa w ust. 2, lub”.</w:t>
      </w: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Default="004E3725" w:rsidP="00E62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2. 1. Do wniesienia skarg</w:t>
      </w:r>
      <w:r w:rsidR="00870723">
        <w:rPr>
          <w:sz w:val="24"/>
          <w:szCs w:val="24"/>
        </w:rPr>
        <w:t>i</w:t>
      </w:r>
      <w:r>
        <w:rPr>
          <w:sz w:val="24"/>
          <w:szCs w:val="24"/>
        </w:rPr>
        <w:t>, podejmowania wszystkich czynności</w:t>
      </w:r>
      <w:r w:rsidR="0036272A">
        <w:rPr>
          <w:sz w:val="24"/>
          <w:szCs w:val="24"/>
        </w:rPr>
        <w:t xml:space="preserve"> w toku postępowania i </w:t>
      </w:r>
      <w:r>
        <w:rPr>
          <w:sz w:val="24"/>
          <w:szCs w:val="24"/>
        </w:rPr>
        <w:t>reprezentowania skarżącego przed sądem administracyjnym upoważnia się Prezydenta Miasta Torunia.</w:t>
      </w:r>
    </w:p>
    <w:p w:rsidR="004E3725" w:rsidRDefault="004E3725" w:rsidP="00E62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Prezydent Miasta Torunia może ustanowić pełnomocników procesowych.</w:t>
      </w: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Default="004E3725" w:rsidP="00E62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3. Wykonanie uchwały powierza się Prezydentowi Miasta Torunia.</w:t>
      </w: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Default="004E3725" w:rsidP="00E62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4. Uchwała wchodzi w życie z dniem podjęcia.</w:t>
      </w: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Default="004E3725" w:rsidP="00E62184">
      <w:pPr>
        <w:ind w:firstLine="567"/>
        <w:jc w:val="both"/>
        <w:rPr>
          <w:sz w:val="24"/>
          <w:szCs w:val="24"/>
        </w:rPr>
      </w:pPr>
    </w:p>
    <w:p w:rsidR="004E3725" w:rsidRPr="00525EAD" w:rsidRDefault="004E3725" w:rsidP="004E3725">
      <w:pPr>
        <w:ind w:firstLine="3402"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>Przewodniczący</w:t>
      </w:r>
    </w:p>
    <w:p w:rsidR="004E3725" w:rsidRPr="00525EAD" w:rsidRDefault="004E3725" w:rsidP="004E3725">
      <w:pPr>
        <w:ind w:firstLine="3402"/>
        <w:jc w:val="center"/>
        <w:rPr>
          <w:bCs/>
          <w:sz w:val="24"/>
          <w:szCs w:val="24"/>
        </w:rPr>
      </w:pPr>
      <w:r w:rsidRPr="00525EAD">
        <w:rPr>
          <w:bCs/>
          <w:sz w:val="24"/>
          <w:szCs w:val="24"/>
        </w:rPr>
        <w:t>Rady Miasta Torunia</w:t>
      </w:r>
    </w:p>
    <w:p w:rsidR="004E3725" w:rsidRPr="004E3725" w:rsidRDefault="00403FCD" w:rsidP="004E3725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4E3725" w:rsidRPr="00525EAD">
        <w:rPr>
          <w:bCs/>
          <w:sz w:val="24"/>
          <w:szCs w:val="24"/>
        </w:rPr>
        <w:t>Marcin Czyżniewski</w:t>
      </w:r>
    </w:p>
    <w:sectPr w:rsidR="004E3725" w:rsidRPr="004E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48" w:rsidRDefault="00160348" w:rsidP="00E62184">
      <w:r>
        <w:separator/>
      </w:r>
    </w:p>
  </w:endnote>
  <w:endnote w:type="continuationSeparator" w:id="0">
    <w:p w:rsidR="00160348" w:rsidRDefault="00160348" w:rsidP="00E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48" w:rsidRDefault="00160348" w:rsidP="00E62184">
      <w:r>
        <w:separator/>
      </w:r>
    </w:p>
  </w:footnote>
  <w:footnote w:type="continuationSeparator" w:id="0">
    <w:p w:rsidR="00160348" w:rsidRDefault="00160348" w:rsidP="00E62184">
      <w:r>
        <w:continuationSeparator/>
      </w:r>
    </w:p>
  </w:footnote>
  <w:footnote w:id="1">
    <w:p w:rsidR="00E62184" w:rsidRDefault="00E62184" w:rsidP="003627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 z 2021 r. poz. 1834.</w:t>
      </w:r>
    </w:p>
  </w:footnote>
  <w:footnote w:id="2">
    <w:p w:rsidR="00E62184" w:rsidRDefault="00E62184" w:rsidP="003627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 z 2020 r. poz. </w:t>
      </w:r>
      <w:r w:rsidR="0036272A">
        <w:t>2299 i 2320, z 2021 </w:t>
      </w:r>
      <w:r>
        <w:t>r. poz. 54, 159 i 1598.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84"/>
    <w:rsid w:val="001323A4"/>
    <w:rsid w:val="00160348"/>
    <w:rsid w:val="0036272A"/>
    <w:rsid w:val="00403FCD"/>
    <w:rsid w:val="00476C51"/>
    <w:rsid w:val="004E3725"/>
    <w:rsid w:val="00870723"/>
    <w:rsid w:val="00D4083D"/>
    <w:rsid w:val="00E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EC30"/>
  <w15:chartTrackingRefBased/>
  <w15:docId w15:val="{8A7C5E5A-EEC9-443A-A226-D5455B2D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6218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21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621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CAC9-1DB1-4376-82D6-A9F64C45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2022-02-17T08:06:00Z</cp:lastPrinted>
  <dcterms:created xsi:type="dcterms:W3CDTF">2022-02-21T11:11:00Z</dcterms:created>
  <dcterms:modified xsi:type="dcterms:W3CDTF">2022-02-21T11:11:00Z</dcterms:modified>
</cp:coreProperties>
</file>