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48E" w:rsidRPr="00DD4A66" w:rsidRDefault="0066648E" w:rsidP="0066648E">
      <w:pPr>
        <w:jc w:val="center"/>
      </w:pPr>
      <w:r w:rsidRPr="00DD4A66">
        <w:t>UCHWAŁA NR 78</w:t>
      </w:r>
      <w:r>
        <w:t>5</w:t>
      </w:r>
      <w:r w:rsidRPr="00DD4A66">
        <w:t>/22</w:t>
      </w:r>
    </w:p>
    <w:p w:rsidR="0066648E" w:rsidRPr="00DD4A66" w:rsidRDefault="0066648E" w:rsidP="0066648E">
      <w:pPr>
        <w:jc w:val="center"/>
      </w:pPr>
      <w:r w:rsidRPr="00DD4A66">
        <w:t>RADY MIASTA TORUNIA</w:t>
      </w:r>
    </w:p>
    <w:p w:rsidR="0066648E" w:rsidRPr="00DD4A66" w:rsidRDefault="0066648E" w:rsidP="0066648E">
      <w:pPr>
        <w:jc w:val="center"/>
      </w:pPr>
      <w:r w:rsidRPr="00DD4A66">
        <w:t>z dnia 27 stycznia 2022 r.</w:t>
      </w:r>
    </w:p>
    <w:p w:rsidR="0027387E" w:rsidRPr="0066648E" w:rsidRDefault="0027387E" w:rsidP="0066648E">
      <w:pPr>
        <w:jc w:val="center"/>
      </w:pPr>
    </w:p>
    <w:p w:rsidR="006E4951" w:rsidRPr="0066648E" w:rsidRDefault="006E4951" w:rsidP="0066648E">
      <w:pPr>
        <w:jc w:val="both"/>
      </w:pPr>
      <w:r w:rsidRPr="0066648E">
        <w:t>zmieniająca uchwałę w sprawie określenia zasad udzielania i rozliczania dotacji celowych na dofinansowanie kosztów inwestycji służących ochronie powietrza, realizowanych na terenie Gminy Miasta Toruń</w:t>
      </w:r>
      <w:r w:rsidR="0066648E">
        <w:t>.</w:t>
      </w:r>
    </w:p>
    <w:p w:rsidR="006E4951" w:rsidRPr="0066648E" w:rsidRDefault="006E4951" w:rsidP="0066648E">
      <w:pPr>
        <w:jc w:val="both"/>
      </w:pPr>
    </w:p>
    <w:p w:rsidR="006E4951" w:rsidRDefault="006E4951" w:rsidP="0066648E">
      <w:pPr>
        <w:tabs>
          <w:tab w:val="left" w:pos="0"/>
        </w:tabs>
        <w:jc w:val="both"/>
      </w:pPr>
      <w:r w:rsidRPr="0066648E">
        <w:t>Na pod</w:t>
      </w:r>
      <w:r w:rsidR="00B60DB4" w:rsidRPr="0066648E">
        <w:t>stawie art. 18</w:t>
      </w:r>
      <w:r w:rsidRPr="0066648E">
        <w:t xml:space="preserve"> ust. 2 pkt 15 ustawy z dnia 8 marca 1990 r. o samorz</w:t>
      </w:r>
      <w:r w:rsidR="00EC3DC4">
        <w:t>ądzie gminnym (Dz. </w:t>
      </w:r>
      <w:r w:rsidR="00B60DB4" w:rsidRPr="0066648E">
        <w:t>U. z 2021 r. poz. 1372</w:t>
      </w:r>
      <w:r w:rsidR="0066648E">
        <w:t xml:space="preserve"> z </w:t>
      </w:r>
      <w:proofErr w:type="spellStart"/>
      <w:r w:rsidR="0066648E">
        <w:t>późn</w:t>
      </w:r>
      <w:proofErr w:type="spellEnd"/>
      <w:r w:rsidR="0066648E">
        <w:t>.</w:t>
      </w:r>
      <w:r w:rsidR="001C13AA" w:rsidRPr="0066648E">
        <w:t xml:space="preserve"> zm.</w:t>
      </w:r>
      <w:r w:rsidR="001C13AA" w:rsidRPr="0066648E">
        <w:rPr>
          <w:rStyle w:val="Odwoanieprzypisudolnego1"/>
        </w:rPr>
        <w:footnoteReference w:id="1"/>
      </w:r>
      <w:r w:rsidR="001C13AA" w:rsidRPr="0066648E">
        <w:t>)</w:t>
      </w:r>
      <w:r w:rsidR="00B60DB4" w:rsidRPr="0066648E">
        <w:t>, art. 221 ust.</w:t>
      </w:r>
      <w:r w:rsidR="00327707" w:rsidRPr="0066648E">
        <w:t xml:space="preserve"> </w:t>
      </w:r>
      <w:r w:rsidR="00B60DB4" w:rsidRPr="0066648E">
        <w:t>4 ustawy z dnia 27 sierpnia 2009</w:t>
      </w:r>
      <w:r w:rsidR="00327707" w:rsidRPr="0066648E">
        <w:t xml:space="preserve"> </w:t>
      </w:r>
      <w:r w:rsidR="00EC3DC4">
        <w:t>r. o </w:t>
      </w:r>
      <w:r w:rsidR="00B60DB4" w:rsidRPr="0066648E">
        <w:t>finansach publicznych (Dz.</w:t>
      </w:r>
      <w:r w:rsidR="0066648E">
        <w:t xml:space="preserve"> </w:t>
      </w:r>
      <w:r w:rsidR="00B60DB4" w:rsidRPr="0066648E">
        <w:t>U. z 2021</w:t>
      </w:r>
      <w:r w:rsidR="00327707" w:rsidRPr="0066648E">
        <w:t xml:space="preserve"> </w:t>
      </w:r>
      <w:r w:rsidR="0066648E">
        <w:t xml:space="preserve">r., poz. 305 </w:t>
      </w:r>
      <w:r w:rsidR="00B60DB4" w:rsidRPr="0066648E">
        <w:t>z</w:t>
      </w:r>
      <w:r w:rsidR="0066648E">
        <w:t xml:space="preserve"> </w:t>
      </w:r>
      <w:proofErr w:type="spellStart"/>
      <w:r w:rsidR="0066648E">
        <w:t>późn</w:t>
      </w:r>
      <w:proofErr w:type="spellEnd"/>
      <w:r w:rsidR="0066648E">
        <w:t>.</w:t>
      </w:r>
      <w:r w:rsidR="00B60DB4" w:rsidRPr="0066648E">
        <w:t xml:space="preserve"> zm.</w:t>
      </w:r>
      <w:r w:rsidR="0066648E">
        <w:rPr>
          <w:rStyle w:val="Odwoanieprzypisudolnego"/>
        </w:rPr>
        <w:footnoteReference w:id="2"/>
      </w:r>
      <w:r w:rsidR="00B60DB4" w:rsidRPr="0066648E">
        <w:t xml:space="preserve">) oraz </w:t>
      </w:r>
      <w:r w:rsidR="0066648E">
        <w:t>art. 403 ust. 5 ustawy</w:t>
      </w:r>
      <w:r w:rsidR="00EC3DC4">
        <w:t xml:space="preserve"> z </w:t>
      </w:r>
      <w:r w:rsidRPr="0066648E">
        <w:t xml:space="preserve">dnia 27 kwietnia 2001 r. – Prawo ochrony środowiska (Dz. U. z </w:t>
      </w:r>
      <w:r w:rsidR="00C23348" w:rsidRPr="0066648E">
        <w:t>202</w:t>
      </w:r>
      <w:r w:rsidR="00E17D65" w:rsidRPr="0066648E">
        <w:t>1</w:t>
      </w:r>
      <w:r w:rsidRPr="0066648E">
        <w:t xml:space="preserve"> r., poz. 1</w:t>
      </w:r>
      <w:r w:rsidR="00C23348" w:rsidRPr="0066648E">
        <w:t>9</w:t>
      </w:r>
      <w:r w:rsidR="00E17D65" w:rsidRPr="0066648E">
        <w:t>73</w:t>
      </w:r>
      <w:r w:rsidR="00CB7211" w:rsidRPr="0066648E">
        <w:t xml:space="preserve"> z</w:t>
      </w:r>
      <w:r w:rsidR="0066648E">
        <w:t xml:space="preserve"> </w:t>
      </w:r>
      <w:proofErr w:type="spellStart"/>
      <w:r w:rsidR="0066648E">
        <w:t>późn</w:t>
      </w:r>
      <w:proofErr w:type="spellEnd"/>
      <w:r w:rsidR="0066648E">
        <w:t>.</w:t>
      </w:r>
      <w:r w:rsidR="00CB7211" w:rsidRPr="0066648E">
        <w:t xml:space="preserve"> zm</w:t>
      </w:r>
      <w:r w:rsidR="0066648E">
        <w:t>.</w:t>
      </w:r>
      <w:r w:rsidR="0066648E">
        <w:rPr>
          <w:rStyle w:val="Odwoanieprzypisudolnego"/>
        </w:rPr>
        <w:footnoteReference w:id="3"/>
      </w:r>
      <w:r w:rsidR="00B60DB4" w:rsidRPr="0066648E">
        <w:t xml:space="preserve">) </w:t>
      </w:r>
      <w:r w:rsidRPr="0066648E">
        <w:t>uchwala się, co następuje:</w:t>
      </w:r>
    </w:p>
    <w:p w:rsidR="0066648E" w:rsidRPr="0066648E" w:rsidRDefault="0066648E" w:rsidP="0066648E">
      <w:pPr>
        <w:tabs>
          <w:tab w:val="left" w:pos="0"/>
        </w:tabs>
        <w:jc w:val="both"/>
      </w:pPr>
    </w:p>
    <w:p w:rsidR="006E4951" w:rsidRPr="0066648E" w:rsidRDefault="006E4951" w:rsidP="0066648E">
      <w:pPr>
        <w:pStyle w:val="Tekstpodstawowy"/>
        <w:tabs>
          <w:tab w:val="left" w:pos="1440"/>
        </w:tabs>
        <w:ind w:firstLine="567"/>
      </w:pPr>
      <w:r w:rsidRPr="0066648E">
        <w:t xml:space="preserve">§ 1. W załączniku do uchwały </w:t>
      </w:r>
      <w:r w:rsidR="0066648E">
        <w:t>n</w:t>
      </w:r>
      <w:r w:rsidRPr="0066648E">
        <w:t xml:space="preserve">r 814/18 Rady Miasta Torunia z dnia 22 lutego 2018 r. </w:t>
      </w:r>
      <w:r w:rsidR="00EC3DC4">
        <w:t>w </w:t>
      </w:r>
      <w:r w:rsidRPr="0066648E">
        <w:t>sprawie określenia zasad udzielania dotacji celowych na dofinansowanie kosztów inwestycji służących ochronie powietrza, realizowanych na terenie Gminy Miasta Toruń (Dz. Urz. Woj. Kuj.- Pom. z 20</w:t>
      </w:r>
      <w:r w:rsidR="00C23348" w:rsidRPr="0066648E">
        <w:t xml:space="preserve">20 r. poz. </w:t>
      </w:r>
      <w:r w:rsidR="00CB7211" w:rsidRPr="0066648E">
        <w:t>5162</w:t>
      </w:r>
      <w:r w:rsidRPr="0066648E">
        <w:t>) wprowadza się następujące zmiany:</w:t>
      </w:r>
    </w:p>
    <w:p w:rsidR="001A4BB7" w:rsidRPr="0066648E" w:rsidRDefault="001A4BB7" w:rsidP="0066648E">
      <w:pPr>
        <w:pStyle w:val="Tekstpodstawowy"/>
        <w:numPr>
          <w:ilvl w:val="0"/>
          <w:numId w:val="4"/>
        </w:numPr>
        <w:ind w:left="567" w:hanging="425"/>
      </w:pPr>
      <w:r w:rsidRPr="0066648E">
        <w:t>§ 3 ust. 3 otrzymuje brzmienie:</w:t>
      </w:r>
    </w:p>
    <w:p w:rsidR="001A4BB7" w:rsidRPr="0066648E" w:rsidRDefault="00865CA9" w:rsidP="0066648E">
      <w:pPr>
        <w:pStyle w:val="Tekstpodstawowywcity3"/>
        <w:spacing w:after="0"/>
        <w:ind w:left="567"/>
        <w:rPr>
          <w:rFonts w:eastAsia="SimSun"/>
          <w:sz w:val="24"/>
          <w:szCs w:val="24"/>
          <w:shd w:val="clear" w:color="auto" w:fill="FFFFFF"/>
        </w:rPr>
      </w:pPr>
      <w:r w:rsidRPr="0066648E">
        <w:rPr>
          <w:sz w:val="24"/>
          <w:szCs w:val="24"/>
        </w:rPr>
        <w:t>„</w:t>
      </w:r>
      <w:r w:rsidR="001A4BB7" w:rsidRPr="0066648E">
        <w:rPr>
          <w:sz w:val="24"/>
          <w:szCs w:val="24"/>
        </w:rPr>
        <w:t xml:space="preserve">3. </w:t>
      </w:r>
      <w:r w:rsidR="001A4BB7" w:rsidRPr="0066648E">
        <w:rPr>
          <w:rFonts w:eastAsia="SimSun"/>
          <w:sz w:val="24"/>
          <w:szCs w:val="24"/>
          <w:shd w:val="clear" w:color="auto" w:fill="FFFFFF"/>
        </w:rPr>
        <w:t>Na podstawie niniejszej uchwały:</w:t>
      </w:r>
    </w:p>
    <w:p w:rsidR="001A4BB7" w:rsidRPr="0066648E" w:rsidRDefault="001A4BB7" w:rsidP="0066648E">
      <w:pPr>
        <w:pStyle w:val="Bezodstpw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48E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66648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6648E">
        <w:rPr>
          <w:rFonts w:ascii="Times New Roman" w:hAnsi="Times New Roman" w:cs="Times New Roman"/>
          <w:sz w:val="24"/>
          <w:szCs w:val="24"/>
        </w:rPr>
        <w:t xml:space="preserve"> udzielana będzie do dnia 31 grudnia 2023 r.;</w:t>
      </w:r>
    </w:p>
    <w:p w:rsidR="001A4BB7" w:rsidRPr="0066648E" w:rsidRDefault="001A4BB7" w:rsidP="0066648E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48E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66648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6648E">
        <w:rPr>
          <w:rFonts w:ascii="Times New Roman" w:hAnsi="Times New Roman" w:cs="Times New Roman"/>
          <w:sz w:val="24"/>
          <w:szCs w:val="24"/>
        </w:rPr>
        <w:t xml:space="preserve"> w sektorze rolnym udzielana będzie do 31 grudnia 2027 r.;</w:t>
      </w:r>
    </w:p>
    <w:p w:rsidR="001A4BB7" w:rsidRPr="0066648E" w:rsidRDefault="001A4BB7" w:rsidP="0066648E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48E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66648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6648E">
        <w:rPr>
          <w:rFonts w:ascii="Times New Roman" w:hAnsi="Times New Roman" w:cs="Times New Roman"/>
          <w:sz w:val="24"/>
          <w:szCs w:val="24"/>
        </w:rPr>
        <w:t xml:space="preserve"> w sektorze rybołówstwa i akwakultu</w:t>
      </w:r>
      <w:r w:rsidR="007605DB" w:rsidRPr="0066648E">
        <w:rPr>
          <w:rFonts w:ascii="Times New Roman" w:hAnsi="Times New Roman" w:cs="Times New Roman"/>
          <w:sz w:val="24"/>
          <w:szCs w:val="24"/>
        </w:rPr>
        <w:t>r</w:t>
      </w:r>
      <w:r w:rsidR="00865CA9" w:rsidRPr="0066648E">
        <w:rPr>
          <w:rFonts w:ascii="Times New Roman" w:hAnsi="Times New Roman" w:cs="Times New Roman"/>
          <w:sz w:val="24"/>
          <w:szCs w:val="24"/>
        </w:rPr>
        <w:t>y</w:t>
      </w:r>
      <w:r w:rsidR="007605DB" w:rsidRPr="0066648E">
        <w:rPr>
          <w:rFonts w:ascii="Times New Roman" w:hAnsi="Times New Roman" w:cs="Times New Roman"/>
          <w:sz w:val="24"/>
          <w:szCs w:val="24"/>
        </w:rPr>
        <w:t xml:space="preserve"> będzie udzielana do dnia </w:t>
      </w:r>
      <w:r w:rsidRPr="0066648E">
        <w:rPr>
          <w:rFonts w:ascii="Times New Roman" w:hAnsi="Times New Roman" w:cs="Times New Roman"/>
          <w:sz w:val="24"/>
          <w:szCs w:val="24"/>
        </w:rPr>
        <w:t>31grudnia 2022 r.</w:t>
      </w:r>
      <w:r w:rsidR="00031575">
        <w:rPr>
          <w:rFonts w:ascii="Times New Roman" w:hAnsi="Times New Roman" w:cs="Times New Roman"/>
          <w:sz w:val="24"/>
          <w:szCs w:val="24"/>
        </w:rPr>
        <w:t>”</w:t>
      </w:r>
      <w:r w:rsidR="00941737" w:rsidRPr="0066648E">
        <w:rPr>
          <w:rFonts w:ascii="Times New Roman" w:hAnsi="Times New Roman" w:cs="Times New Roman"/>
          <w:sz w:val="24"/>
          <w:szCs w:val="24"/>
        </w:rPr>
        <w:t>;</w:t>
      </w:r>
    </w:p>
    <w:p w:rsidR="001D495E" w:rsidRPr="0066648E" w:rsidRDefault="001D495E" w:rsidP="0066648E">
      <w:pPr>
        <w:pStyle w:val="Tekstpodstawowy"/>
        <w:numPr>
          <w:ilvl w:val="0"/>
          <w:numId w:val="4"/>
        </w:numPr>
        <w:ind w:left="567" w:hanging="425"/>
      </w:pPr>
      <w:r w:rsidRPr="0066648E">
        <w:t>w § 5 ust.</w:t>
      </w:r>
      <w:r w:rsidR="00EA5514">
        <w:t xml:space="preserve"> </w:t>
      </w:r>
      <w:r w:rsidRPr="0066648E">
        <w:t xml:space="preserve">2 </w:t>
      </w:r>
      <w:r w:rsidR="00865CA9" w:rsidRPr="0066648E">
        <w:t xml:space="preserve">po pkt 8 dodaje się </w:t>
      </w:r>
      <w:r w:rsidRPr="0066648E">
        <w:t xml:space="preserve">pkt 9 </w:t>
      </w:r>
      <w:r w:rsidR="00865CA9" w:rsidRPr="0066648E">
        <w:t xml:space="preserve">w </w:t>
      </w:r>
      <w:r w:rsidRPr="0066648E">
        <w:t>brzmieniu:</w:t>
      </w:r>
    </w:p>
    <w:p w:rsidR="001D495E" w:rsidRPr="0066648E" w:rsidRDefault="00865CA9" w:rsidP="0066648E">
      <w:pPr>
        <w:pStyle w:val="Tekstpodstawowy"/>
        <w:ind w:left="567"/>
      </w:pPr>
      <w:r w:rsidRPr="0066648E">
        <w:t>„</w:t>
      </w:r>
      <w:r w:rsidR="001D495E" w:rsidRPr="0066648E">
        <w:t xml:space="preserve">9) dokument </w:t>
      </w:r>
      <w:r w:rsidR="00161802" w:rsidRPr="0066648E">
        <w:t>(zaświadczenie od dostawcy gazu lub oświ</w:t>
      </w:r>
      <w:r w:rsidR="00EC3DC4">
        <w:t>adczenie wnioskodawcy z </w:t>
      </w:r>
      <w:r w:rsidR="00161802" w:rsidRPr="0066648E">
        <w:t xml:space="preserve">kopiami faktur) </w:t>
      </w:r>
      <w:r w:rsidR="001D495E" w:rsidRPr="0066648E">
        <w:t xml:space="preserve">potwierdzający ilość pobieranego paliwa gazowego – średnia </w:t>
      </w:r>
      <w:r w:rsidR="00BF3412" w:rsidRPr="0066648E">
        <w:t xml:space="preserve">roczna </w:t>
      </w:r>
      <w:r w:rsidR="00EC3DC4">
        <w:t>z </w:t>
      </w:r>
      <w:r w:rsidR="001D495E" w:rsidRPr="0066648E">
        <w:t xml:space="preserve">ostatnich 3 lat kalendarzowych poprzedzających rok złożenia wniosku, a w przypadku okresu krótszego, średnia </w:t>
      </w:r>
      <w:r w:rsidR="00BF3412" w:rsidRPr="0066648E">
        <w:t xml:space="preserve">roczna </w:t>
      </w:r>
      <w:r w:rsidR="001D495E" w:rsidRPr="0066648E">
        <w:t>z całego okres</w:t>
      </w:r>
      <w:r w:rsidRPr="0066648E">
        <w:t>u w lokalu/budynku mieszkalnym”;</w:t>
      </w:r>
    </w:p>
    <w:p w:rsidR="00737075" w:rsidRPr="0066648E" w:rsidRDefault="00187D51" w:rsidP="0066648E">
      <w:pPr>
        <w:pStyle w:val="Tekstpodstawowy"/>
        <w:numPr>
          <w:ilvl w:val="0"/>
          <w:numId w:val="4"/>
        </w:numPr>
        <w:ind w:left="567" w:hanging="425"/>
      </w:pPr>
      <w:r w:rsidRPr="0066648E">
        <w:t>§ 8 ust.</w:t>
      </w:r>
      <w:r w:rsidR="0066648E">
        <w:t xml:space="preserve"> </w:t>
      </w:r>
      <w:r w:rsidR="00C23348" w:rsidRPr="0066648E">
        <w:t>1</w:t>
      </w:r>
      <w:r w:rsidR="00554C60" w:rsidRPr="0066648E">
        <w:t xml:space="preserve"> </w:t>
      </w:r>
      <w:r w:rsidR="0082039D" w:rsidRPr="0066648E">
        <w:t>otrzymuje brzmienie</w:t>
      </w:r>
      <w:r w:rsidR="00554C60" w:rsidRPr="0066648E">
        <w:t>:</w:t>
      </w:r>
      <w:r w:rsidR="007940C4" w:rsidRPr="0066648E">
        <w:t xml:space="preserve"> </w:t>
      </w:r>
    </w:p>
    <w:p w:rsidR="00781DFE" w:rsidRPr="0066648E" w:rsidRDefault="0066648E" w:rsidP="0066648E">
      <w:pPr>
        <w:ind w:left="567"/>
        <w:jc w:val="both"/>
      </w:pPr>
      <w:r>
        <w:t>„</w:t>
      </w:r>
      <w:r w:rsidR="00781DFE" w:rsidRPr="0066648E">
        <w:t>§ 8. 1. Dotacja może być udzielona w następujących wysokościach:</w:t>
      </w:r>
    </w:p>
    <w:p w:rsidR="00781DFE" w:rsidRPr="0066648E" w:rsidRDefault="00781DFE" w:rsidP="0066648E">
      <w:pPr>
        <w:numPr>
          <w:ilvl w:val="0"/>
          <w:numId w:val="6"/>
        </w:numPr>
        <w:ind w:left="567" w:hanging="283"/>
        <w:jc w:val="both"/>
      </w:pPr>
      <w:r w:rsidRPr="0066648E">
        <w:t>w przypadku podłączenia budynku lub lokalu do sieci ciepłowniczej i trwałej likwidacji kotłowni węglowej i wszystkich pieców domowych opalanych węglem znajdujących się w budynku lub lokalu dotacja wynosi 60% kosztów, o których mowa w ust. 3 pkt 1;</w:t>
      </w:r>
    </w:p>
    <w:p w:rsidR="00781DFE" w:rsidRPr="0066648E" w:rsidRDefault="00781DFE" w:rsidP="0066648E">
      <w:pPr>
        <w:numPr>
          <w:ilvl w:val="0"/>
          <w:numId w:val="6"/>
        </w:numPr>
        <w:ind w:left="567" w:hanging="283"/>
        <w:jc w:val="both"/>
      </w:pPr>
      <w:r w:rsidRPr="0066648E">
        <w:t>gdy budynek lub lokal, w którym przeprowadzono inwestycję, o której mowa w pkt 1 położone są na obszarze jednostek urbanistycznych Bydgoskie Przedmieście i Stare Miasto, ustalonych w Studium uwarunkowań i kierunków zagospodarowania przestrzennego miasta Torunia przyjętym uchwałą nr 805/18 Rady Miasta Torunia z dnia 25 stycznia 2018r., wysokość dotacji wynosi 70% kosztów, o których mowa w ust. 3 pkt 1;</w:t>
      </w:r>
    </w:p>
    <w:p w:rsidR="0066648E" w:rsidRDefault="00781DFE" w:rsidP="00FC450A">
      <w:pPr>
        <w:numPr>
          <w:ilvl w:val="0"/>
          <w:numId w:val="6"/>
        </w:numPr>
        <w:ind w:left="567" w:hanging="283"/>
        <w:jc w:val="both"/>
      </w:pPr>
      <w:r w:rsidRPr="0066648E">
        <w:t xml:space="preserve">w przypadku zastosowania do celów grzewczych energii elektrycznej i trwałej likwidacji kotłowni węglowej i wszystkich pieców opalanych węglem, znajdujących się w budynku lub lokalu dotacja wynosi 50% kosztów, o których mowa w ust. 3 pkt 2 i pkt 3, lecz nie więcej niż </w:t>
      </w:r>
      <w:r w:rsidR="00374A90" w:rsidRPr="0066648E">
        <w:t>7</w:t>
      </w:r>
      <w:r w:rsidRPr="0066648E">
        <w:t xml:space="preserve"> </w:t>
      </w:r>
      <w:r w:rsidR="00374A90" w:rsidRPr="0066648E">
        <w:t>2</w:t>
      </w:r>
      <w:r w:rsidRPr="0066648E">
        <w:t>00,00 zł;</w:t>
      </w:r>
    </w:p>
    <w:p w:rsidR="0066648E" w:rsidRDefault="00781DFE" w:rsidP="001B7BD2">
      <w:pPr>
        <w:numPr>
          <w:ilvl w:val="0"/>
          <w:numId w:val="6"/>
        </w:numPr>
        <w:ind w:left="567" w:hanging="283"/>
        <w:jc w:val="both"/>
      </w:pPr>
      <w:r w:rsidRPr="0066648E">
        <w:t xml:space="preserve">w przypadku zastosowania do celów grzewczych pompy ciepła i trwałej likwidacji kotłowni węglowej i wszystkich pieców opalanych węglem, znajdujących się w budynku </w:t>
      </w:r>
      <w:r w:rsidRPr="0066648E">
        <w:lastRenderedPageBreak/>
        <w:t xml:space="preserve">lub lokalu dotacja wynosi 50% kosztów, o których mowa w ust. 3 pkt 4, lecz nie więcej niż 9 </w:t>
      </w:r>
      <w:r w:rsidR="00374A90" w:rsidRPr="0066648E">
        <w:t>6</w:t>
      </w:r>
      <w:r w:rsidRPr="0066648E">
        <w:t>00,00 zł;</w:t>
      </w:r>
    </w:p>
    <w:p w:rsidR="0066648E" w:rsidRDefault="00781DFE" w:rsidP="00A86575">
      <w:pPr>
        <w:numPr>
          <w:ilvl w:val="0"/>
          <w:numId w:val="6"/>
        </w:numPr>
        <w:ind w:left="567" w:hanging="283"/>
        <w:jc w:val="both"/>
      </w:pPr>
      <w:r w:rsidRPr="0066648E">
        <w:t>w przypadku zastosowania do celów grzewczych pieca przystosowanego do spalania gazu i trwałej likwidacji kotłowni węglowej i wszystkich pieców opalanych węglem, znajdujących się w lokalu lub budynku położonym n</w:t>
      </w:r>
      <w:r w:rsidR="00EC3DC4">
        <w:t>a nieruchomości nieuzbrojonej w </w:t>
      </w:r>
      <w:r w:rsidRPr="0066648E">
        <w:t xml:space="preserve">sieć ciepłowniczą, dotacja wynosi 60% kosztów, o których mowa w ust. 3 pkt 5, lecz nie więcej niż 8 </w:t>
      </w:r>
      <w:r w:rsidR="00594983" w:rsidRPr="0066648E">
        <w:t>6</w:t>
      </w:r>
      <w:r w:rsidR="00A56097" w:rsidRPr="0066648E">
        <w:t>0</w:t>
      </w:r>
      <w:r w:rsidR="00594983" w:rsidRPr="0066648E">
        <w:t>0</w:t>
      </w:r>
      <w:r w:rsidRPr="0066648E">
        <w:t>,00 zł, a przy jednoczesnej likwidacj</w:t>
      </w:r>
      <w:r w:rsidR="00EC3DC4">
        <w:t>i ogrzewania na paliwo stałe we </w:t>
      </w:r>
      <w:r w:rsidRPr="0066648E">
        <w:t>wszystkich lokalach w budynku wielorodzinnym 70% k</w:t>
      </w:r>
      <w:r w:rsidR="00EC3DC4">
        <w:t>osztów, o których mowa w </w:t>
      </w:r>
      <w:r w:rsidRPr="0066648E">
        <w:t>ust. 3 pkt 5</w:t>
      </w:r>
      <w:r w:rsidR="00EA5514">
        <w:t>,</w:t>
      </w:r>
      <w:r w:rsidRPr="0066648E">
        <w:t xml:space="preserve"> lecz nie więcej niż </w:t>
      </w:r>
      <w:r w:rsidR="00594983" w:rsidRPr="0066648E">
        <w:t>10 </w:t>
      </w:r>
      <w:r w:rsidR="00A56097" w:rsidRPr="0066648E">
        <w:t>1</w:t>
      </w:r>
      <w:r w:rsidR="00594983" w:rsidRPr="0066648E">
        <w:t>0</w:t>
      </w:r>
      <w:r w:rsidR="00A56097" w:rsidRPr="0066648E">
        <w:t>0</w:t>
      </w:r>
      <w:r w:rsidR="00594983" w:rsidRPr="0066648E">
        <w:t>,00</w:t>
      </w:r>
      <w:r w:rsidRPr="0066648E">
        <w:t xml:space="preserve"> zł za każdy lokal;</w:t>
      </w:r>
    </w:p>
    <w:p w:rsidR="0066648E" w:rsidRDefault="00781DFE" w:rsidP="00154A10">
      <w:pPr>
        <w:numPr>
          <w:ilvl w:val="0"/>
          <w:numId w:val="6"/>
        </w:numPr>
        <w:ind w:left="567" w:hanging="283"/>
        <w:jc w:val="both"/>
      </w:pPr>
      <w:r w:rsidRPr="0066648E">
        <w:t>w przypadku zastosowania do celów grzewczych pieca przystosowanego do spalania oleju opałowego i trwałej likwidacji kotłowni węglowej i wszystkich pieców opalanych węglem, znajdujących się w lokalu lub budynku położonym na nieruchomości nieuzbrojonej w sieć ciepłowniczą dotacja wynosi 40%</w:t>
      </w:r>
      <w:r w:rsidR="00EC3DC4">
        <w:t xml:space="preserve"> kosztów, o których mowa w ust. </w:t>
      </w:r>
      <w:r w:rsidRPr="0066648E">
        <w:t xml:space="preserve">3 pkt 6, lecz nie więcej niż </w:t>
      </w:r>
      <w:r w:rsidR="00594983" w:rsidRPr="0066648E">
        <w:t>6</w:t>
      </w:r>
      <w:r w:rsidRPr="0066648E">
        <w:t xml:space="preserve"> </w:t>
      </w:r>
      <w:r w:rsidR="00594983" w:rsidRPr="0066648E">
        <w:t>0</w:t>
      </w:r>
      <w:r w:rsidRPr="0066648E">
        <w:t>00,00 zł w przypadku zmiany ogrzewania lokalu;</w:t>
      </w:r>
    </w:p>
    <w:p w:rsidR="0066648E" w:rsidRDefault="00781DFE" w:rsidP="00E067E9">
      <w:pPr>
        <w:numPr>
          <w:ilvl w:val="0"/>
          <w:numId w:val="6"/>
        </w:numPr>
        <w:ind w:left="567" w:hanging="283"/>
        <w:jc w:val="both"/>
      </w:pPr>
      <w:r w:rsidRPr="0066648E">
        <w:t xml:space="preserve">w przypadku trwałej likwidacji jednego pieca kaflowego lub innego pieca domowego opalanego węglem, w budynku lub w lokalu, w którym równolegle funkcjonuje ogrzewanie inne niż węglowe, wymienione w </w:t>
      </w:r>
      <w:r w:rsidR="00941737" w:rsidRPr="0066648E">
        <w:t xml:space="preserve">ust.1 </w:t>
      </w:r>
      <w:r w:rsidRPr="0066648E">
        <w:t xml:space="preserve">pkt </w:t>
      </w:r>
      <w:r w:rsidR="003E19D8" w:rsidRPr="0066648E">
        <w:t>1-6</w:t>
      </w:r>
      <w:r w:rsidR="00E31DB7" w:rsidRPr="0066648E">
        <w:rPr>
          <w:i/>
        </w:rPr>
        <w:t xml:space="preserve"> </w:t>
      </w:r>
      <w:r w:rsidRPr="0066648E">
        <w:t>dotacja równa jest kosztom wykonanych prac, o których mowa w ust. 3 pkt 8, lecz nie więcej niż 8</w:t>
      </w:r>
      <w:r w:rsidR="00A56097" w:rsidRPr="0066648E">
        <w:t>5</w:t>
      </w:r>
      <w:r w:rsidRPr="0066648E">
        <w:t>0,00 zł za jeden piec;</w:t>
      </w:r>
    </w:p>
    <w:p w:rsidR="000D3252" w:rsidRDefault="00781DFE" w:rsidP="00C6231E">
      <w:pPr>
        <w:numPr>
          <w:ilvl w:val="0"/>
          <w:numId w:val="6"/>
        </w:numPr>
        <w:ind w:left="567" w:hanging="283"/>
        <w:jc w:val="both"/>
      </w:pPr>
      <w:r w:rsidRPr="0066648E">
        <w:t xml:space="preserve">w przypadku trwałej likwidacji kotłowni węglowej, która jest jedynym źródłem niskiej emisji pochodzącej ze spalania węgla w budynku lub w lokalu, w którym równolegle funkcjonuje ogrzewanie inne niż węglowe, wymienione w </w:t>
      </w:r>
      <w:r w:rsidR="00941737" w:rsidRPr="0066648E">
        <w:t>ust.1</w:t>
      </w:r>
      <w:r w:rsidR="00941737" w:rsidRPr="000D3252">
        <w:rPr>
          <w:color w:val="00B050"/>
        </w:rPr>
        <w:t xml:space="preserve"> </w:t>
      </w:r>
      <w:r w:rsidRPr="0066648E">
        <w:t>pkt 1</w:t>
      </w:r>
      <w:r w:rsidR="003E19D8" w:rsidRPr="0066648E">
        <w:t>-6</w:t>
      </w:r>
      <w:r w:rsidRPr="0066648E">
        <w:t xml:space="preserve"> dotacja równa jest kosztom wykonanych prac, o których mowa w ust. 3 pkt 9, </w:t>
      </w:r>
      <w:r w:rsidR="00EC3DC4">
        <w:t>lecz nie więcej niż 1 </w:t>
      </w:r>
      <w:r w:rsidR="000D3252">
        <w:t>200,00 zł;</w:t>
      </w:r>
    </w:p>
    <w:p w:rsidR="00594983" w:rsidRPr="0066648E" w:rsidRDefault="00594983" w:rsidP="00C6231E">
      <w:pPr>
        <w:numPr>
          <w:ilvl w:val="0"/>
          <w:numId w:val="6"/>
        </w:numPr>
        <w:ind w:left="567" w:hanging="283"/>
        <w:jc w:val="both"/>
      </w:pPr>
      <w:r w:rsidRPr="0066648E">
        <w:rPr>
          <w:lang w:eastAsia="pl-PL"/>
        </w:rPr>
        <w:t xml:space="preserve">w przypadku zastosowania do celów grzewczych kotła na paliwo stałe z podajnikiem automatycznym, spełniającego wymagania klasy 5. według normy PN-EN 303-5:2012 lub wymagania określone w pkt 1 załącznika II do rozporządzenia Komisji (UE) 2015/1189 z dnia 28 kwietnia 2015 r. w sprawie wykonania dyrektywy Parlamentu Europejskiego i Rady 2009/125/WE w odniesieniu do wymogów dotyczących </w:t>
      </w:r>
      <w:proofErr w:type="spellStart"/>
      <w:r w:rsidRPr="0066648E">
        <w:rPr>
          <w:lang w:eastAsia="pl-PL"/>
        </w:rPr>
        <w:t>ekoprojektu</w:t>
      </w:r>
      <w:proofErr w:type="spellEnd"/>
      <w:r w:rsidRPr="0066648E">
        <w:rPr>
          <w:lang w:eastAsia="pl-PL"/>
        </w:rPr>
        <w:t xml:space="preserve"> dla kotłów na paliwo stałe, i trwałej likwidacji kotłowni węglowej</w:t>
      </w:r>
      <w:r w:rsidR="00374A90" w:rsidRPr="0066648E">
        <w:rPr>
          <w:lang w:eastAsia="pl-PL"/>
        </w:rPr>
        <w:t>,</w:t>
      </w:r>
      <w:r w:rsidR="00EC3DC4">
        <w:rPr>
          <w:lang w:eastAsia="pl-PL"/>
        </w:rPr>
        <w:t xml:space="preserve"> i </w:t>
      </w:r>
      <w:r w:rsidRPr="0066648E">
        <w:rPr>
          <w:lang w:eastAsia="pl-PL"/>
        </w:rPr>
        <w:t>wszystkich pieców opalanych węglem w budynku lub lokalu położonym poza obszarem jednostek urbanistycznych Bydgoskie Przedmieście i Stare Miasto, ustalonyc</w:t>
      </w:r>
      <w:r w:rsidR="00EC3DC4">
        <w:rPr>
          <w:lang w:eastAsia="pl-PL"/>
        </w:rPr>
        <w:t>h w </w:t>
      </w:r>
      <w:r w:rsidRPr="0066648E">
        <w:rPr>
          <w:lang w:eastAsia="pl-PL"/>
        </w:rPr>
        <w:t>Studium uwarunkowań i kierunków zagospodarowania przestrzennego miasta Torunia przyjętym uchwałą nr 805/18 Rady Miasta Torunia z dnia 25 stycznia 2018 r. oraz poza terenami</w:t>
      </w:r>
      <w:r w:rsidR="00EA5514">
        <w:rPr>
          <w:lang w:eastAsia="pl-PL"/>
        </w:rPr>
        <w:t>,</w:t>
      </w:r>
      <w:r w:rsidRPr="0066648E">
        <w:rPr>
          <w:lang w:eastAsia="pl-PL"/>
        </w:rPr>
        <w:t xml:space="preserve"> na których istnieje możliwość przyłączenia budynku/lokalu do sieci ciepłowniczej lub gazowej, a sieć ta zlokalizowana jest na terenie bezpośrednio przylegającym do działki, na której znajduje się ta instalacja, dotacja wynosi 30% kosztów, o których mowa w ust. 3 pkt 7, lecz nie więcej niż 4 3</w:t>
      </w:r>
      <w:r w:rsidR="00A56097" w:rsidRPr="0066648E">
        <w:rPr>
          <w:lang w:eastAsia="pl-PL"/>
        </w:rPr>
        <w:t>0</w:t>
      </w:r>
      <w:r w:rsidRPr="0066648E">
        <w:rPr>
          <w:lang w:eastAsia="pl-PL"/>
        </w:rPr>
        <w:t>0</w:t>
      </w:r>
      <w:r w:rsidR="000D3252">
        <w:rPr>
          <w:lang w:eastAsia="pl-PL"/>
        </w:rPr>
        <w:t>,00 zł.”;</w:t>
      </w:r>
    </w:p>
    <w:p w:rsidR="00687FBE" w:rsidRPr="0066648E" w:rsidRDefault="00865CA9" w:rsidP="000D3252">
      <w:pPr>
        <w:pStyle w:val="Tekstpodstawowy"/>
        <w:numPr>
          <w:ilvl w:val="0"/>
          <w:numId w:val="4"/>
        </w:numPr>
        <w:ind w:left="567" w:hanging="425"/>
      </w:pPr>
      <w:r w:rsidRPr="0066648E">
        <w:t xml:space="preserve">w </w:t>
      </w:r>
      <w:r w:rsidR="00687FBE" w:rsidRPr="0066648E">
        <w:t xml:space="preserve">§ 8 </w:t>
      </w:r>
      <w:r w:rsidRPr="0066648E">
        <w:t xml:space="preserve">po </w:t>
      </w:r>
      <w:r w:rsidR="007940C4" w:rsidRPr="0066648E">
        <w:t>ust.</w:t>
      </w:r>
      <w:r w:rsidR="000D3252">
        <w:t xml:space="preserve"> </w:t>
      </w:r>
      <w:r w:rsidR="007940C4" w:rsidRPr="0066648E">
        <w:t xml:space="preserve">7 dodaje się </w:t>
      </w:r>
      <w:r w:rsidR="00BA6272" w:rsidRPr="0066648E">
        <w:t>ust.</w:t>
      </w:r>
      <w:r w:rsidR="00687FBE" w:rsidRPr="0066648E">
        <w:t xml:space="preserve"> </w:t>
      </w:r>
      <w:r w:rsidR="00BA6272" w:rsidRPr="0066648E">
        <w:t>8.</w:t>
      </w:r>
      <w:r w:rsidR="00687FBE" w:rsidRPr="0066648E">
        <w:t xml:space="preserve"> </w:t>
      </w:r>
      <w:r w:rsidR="007940C4" w:rsidRPr="0066648E">
        <w:t xml:space="preserve">w </w:t>
      </w:r>
      <w:r w:rsidR="00687FBE" w:rsidRPr="0066648E">
        <w:t>brzmieniu:</w:t>
      </w:r>
    </w:p>
    <w:p w:rsidR="00FE67BF" w:rsidRPr="0066648E" w:rsidRDefault="007940C4" w:rsidP="0066648E">
      <w:pPr>
        <w:pStyle w:val="Tekstpodstawowy"/>
        <w:ind w:left="567"/>
      </w:pPr>
      <w:r w:rsidRPr="0066648E">
        <w:t>„</w:t>
      </w:r>
      <w:r w:rsidR="000D3252">
        <w:t>8.</w:t>
      </w:r>
      <w:r w:rsidR="00BA6272" w:rsidRPr="0066648E">
        <w:t xml:space="preserve"> W przypadku posiadania </w:t>
      </w:r>
      <w:r w:rsidR="0099640B" w:rsidRPr="0066648E">
        <w:t>równolegle ogrzewani</w:t>
      </w:r>
      <w:r w:rsidR="00E660CC" w:rsidRPr="0066648E">
        <w:t>a</w:t>
      </w:r>
      <w:r w:rsidR="0099640B" w:rsidRPr="0066648E">
        <w:t xml:space="preserve"> </w:t>
      </w:r>
      <w:r w:rsidR="00E660CC" w:rsidRPr="0066648E">
        <w:t>na paliwo stałe i</w:t>
      </w:r>
      <w:r w:rsidR="00E660CC" w:rsidRPr="0066648E">
        <w:rPr>
          <w:color w:val="C00000"/>
        </w:rPr>
        <w:t xml:space="preserve"> </w:t>
      </w:r>
      <w:r w:rsidR="003E19D8" w:rsidRPr="0066648E">
        <w:t xml:space="preserve">opartego na ogrzewaniu gazem </w:t>
      </w:r>
      <w:r w:rsidR="0099640B" w:rsidRPr="0066648E">
        <w:t>przyjmuje się,</w:t>
      </w:r>
      <w:r w:rsidR="00BA6272" w:rsidRPr="0066648E">
        <w:t xml:space="preserve"> że </w:t>
      </w:r>
      <w:r w:rsidR="00B96A5C" w:rsidRPr="0066648E">
        <w:t>dotacja b</w:t>
      </w:r>
      <w:r w:rsidR="00E31DB7" w:rsidRPr="0066648E">
        <w:t xml:space="preserve">ędzie udzielona zgodnie z § 8 </w:t>
      </w:r>
      <w:r w:rsidR="00B96A5C" w:rsidRPr="0066648E">
        <w:t xml:space="preserve">ust. </w:t>
      </w:r>
      <w:r w:rsidR="008D4FB6" w:rsidRPr="0066648E">
        <w:t>1</w:t>
      </w:r>
      <w:r w:rsidR="00B96A5C" w:rsidRPr="0066648E">
        <w:t xml:space="preserve"> pkt </w:t>
      </w:r>
      <w:r w:rsidR="008D4FB6" w:rsidRPr="0066648E">
        <w:t>1-6</w:t>
      </w:r>
      <w:r w:rsidR="00ED40B0" w:rsidRPr="0066648E">
        <w:t>,</w:t>
      </w:r>
      <w:r w:rsidR="00B96A5C" w:rsidRPr="0066648E">
        <w:t xml:space="preserve"> </w:t>
      </w:r>
      <w:r w:rsidR="0099640B" w:rsidRPr="0066648E">
        <w:t>gdy średni</w:t>
      </w:r>
      <w:r w:rsidR="00E660CC" w:rsidRPr="0066648E">
        <w:t>e zużycie gazu</w:t>
      </w:r>
      <w:r w:rsidR="0099640B" w:rsidRPr="0066648E">
        <w:t xml:space="preserve"> z ostatnich 3 lat kalendarzowych poprzedzających rok złożenia wniosku, a w przypadku okresu krótszego, średnia z całego okresu</w:t>
      </w:r>
      <w:r w:rsidR="00E660CC" w:rsidRPr="0066648E">
        <w:t>,</w:t>
      </w:r>
      <w:r w:rsidR="00EC3DC4">
        <w:t xml:space="preserve"> w </w:t>
      </w:r>
      <w:r w:rsidR="0099640B" w:rsidRPr="0066648E">
        <w:t xml:space="preserve">lokalu/budynku mieszkalnym nie </w:t>
      </w:r>
      <w:r w:rsidR="00E660CC" w:rsidRPr="0066648E">
        <w:t>będzie</w:t>
      </w:r>
      <w:r w:rsidR="00537DF8" w:rsidRPr="0066648E">
        <w:t xml:space="preserve"> wyższ</w:t>
      </w:r>
      <w:r w:rsidR="005E4317" w:rsidRPr="0066648E">
        <w:t>e</w:t>
      </w:r>
      <w:r w:rsidR="00537DF8" w:rsidRPr="0066648E">
        <w:t xml:space="preserve"> niż 5 600 kWh/rok.</w:t>
      </w:r>
      <w:r w:rsidR="00032EDA">
        <w:t>”.</w:t>
      </w:r>
    </w:p>
    <w:p w:rsidR="000D3252" w:rsidRDefault="000D3252" w:rsidP="0066648E">
      <w:pPr>
        <w:pStyle w:val="Tekstpodstawowy"/>
        <w:tabs>
          <w:tab w:val="left" w:pos="1440"/>
        </w:tabs>
      </w:pPr>
    </w:p>
    <w:p w:rsidR="00CC1222" w:rsidRPr="0066648E" w:rsidRDefault="000D3252" w:rsidP="000D3252">
      <w:pPr>
        <w:pStyle w:val="Tekstpodstawowy"/>
        <w:tabs>
          <w:tab w:val="left" w:pos="1440"/>
        </w:tabs>
        <w:ind w:firstLine="567"/>
      </w:pPr>
      <w:r>
        <w:t>§</w:t>
      </w:r>
      <w:r w:rsidR="00D51D5F" w:rsidRPr="0066648E">
        <w:t xml:space="preserve"> </w:t>
      </w:r>
      <w:r w:rsidR="006E4951" w:rsidRPr="0066648E">
        <w:t>2.</w:t>
      </w:r>
      <w:r w:rsidR="00CC1222" w:rsidRPr="0066648E">
        <w:t xml:space="preserve"> </w:t>
      </w:r>
      <w:r w:rsidR="005E4317" w:rsidRPr="0066648E">
        <w:t>Postępowania dotyczące rozpatrzenia wniosków o udzielenie dotacji na dofinansowanie kosztów inwestycji, przyznawanych na podstawie zmienianej uchwały, n</w:t>
      </w:r>
      <w:r w:rsidR="007F3390" w:rsidRPr="0066648E">
        <w:t>ie</w:t>
      </w:r>
      <w:r w:rsidR="005E4317" w:rsidRPr="0066648E">
        <w:t>zakończone do dnia wejścia w życie niniej</w:t>
      </w:r>
      <w:r w:rsidR="00EC3DC4">
        <w:t>szej uchwały, zawarciem umowy o </w:t>
      </w:r>
      <w:r w:rsidR="005E4317" w:rsidRPr="0066648E">
        <w:t>dofinansowanie, będą rozstrzygane zgodnie z zasadami udzielania</w:t>
      </w:r>
      <w:r w:rsidR="007F3390" w:rsidRPr="0066648E">
        <w:t xml:space="preserve"> dotacji wprowadzonymi niniejszą</w:t>
      </w:r>
      <w:r w:rsidR="005E4317" w:rsidRPr="0066648E">
        <w:t xml:space="preserve"> uchwałą. </w:t>
      </w:r>
    </w:p>
    <w:p w:rsidR="00CC1222" w:rsidRPr="0066648E" w:rsidRDefault="000D3252" w:rsidP="000D3252">
      <w:pPr>
        <w:pStyle w:val="Tekstpodstawowy"/>
        <w:tabs>
          <w:tab w:val="left" w:pos="1440"/>
        </w:tabs>
        <w:ind w:firstLine="567"/>
      </w:pPr>
      <w:r>
        <w:lastRenderedPageBreak/>
        <w:t xml:space="preserve">§ </w:t>
      </w:r>
      <w:r w:rsidR="00CC1222" w:rsidRPr="0066648E">
        <w:t>3.</w:t>
      </w:r>
      <w:r w:rsidR="00374A90" w:rsidRPr="0066648E">
        <w:t xml:space="preserve"> </w:t>
      </w:r>
      <w:r w:rsidR="00CC1222" w:rsidRPr="0066648E">
        <w:t>Wykonanie uchwały powierza się Prezydentowi Miasta Torunia.</w:t>
      </w:r>
    </w:p>
    <w:p w:rsidR="000D3252" w:rsidRDefault="000D3252" w:rsidP="000D3252">
      <w:pPr>
        <w:pStyle w:val="Tekstpodstawowy"/>
        <w:tabs>
          <w:tab w:val="left" w:pos="1440"/>
        </w:tabs>
        <w:ind w:firstLine="567"/>
      </w:pPr>
    </w:p>
    <w:p w:rsidR="00737075" w:rsidRPr="0066648E" w:rsidRDefault="006E4951" w:rsidP="000D3252">
      <w:pPr>
        <w:pStyle w:val="Tekstpodstawowy"/>
        <w:tabs>
          <w:tab w:val="left" w:pos="1440"/>
        </w:tabs>
        <w:ind w:firstLine="567"/>
      </w:pPr>
      <w:r w:rsidRPr="0066648E">
        <w:t>§</w:t>
      </w:r>
      <w:r w:rsidR="00D51D5F" w:rsidRPr="0066648E">
        <w:t xml:space="preserve"> </w:t>
      </w:r>
      <w:r w:rsidR="00CC1222" w:rsidRPr="0066648E">
        <w:t>4</w:t>
      </w:r>
      <w:r w:rsidRPr="0066648E">
        <w:t xml:space="preserve">. Uchwała wchodzi w życie </w:t>
      </w:r>
      <w:r w:rsidR="00926D32" w:rsidRPr="0066648E">
        <w:t xml:space="preserve">po upływie 14 dni od dnia jej ogłoszenia </w:t>
      </w:r>
      <w:r w:rsidR="00737075" w:rsidRPr="0066648E">
        <w:t>w Dzienniku Urzędowym Województwa Kujawsko-Pomorskiego</w:t>
      </w:r>
      <w:r w:rsidR="00CC1222" w:rsidRPr="0066648E">
        <w:t>.</w:t>
      </w:r>
    </w:p>
    <w:p w:rsidR="0066648E" w:rsidRPr="0066648E" w:rsidRDefault="0066648E" w:rsidP="0066648E">
      <w:pPr>
        <w:pStyle w:val="Tekstpodstawowy"/>
        <w:ind w:firstLine="3402"/>
        <w:jc w:val="center"/>
      </w:pPr>
    </w:p>
    <w:p w:rsidR="0066648E" w:rsidRPr="0066648E" w:rsidRDefault="0066648E" w:rsidP="0066648E">
      <w:pPr>
        <w:pStyle w:val="Tekstpodstawowy"/>
        <w:ind w:firstLine="3402"/>
        <w:jc w:val="center"/>
      </w:pPr>
    </w:p>
    <w:p w:rsidR="0066648E" w:rsidRPr="0066648E" w:rsidRDefault="0066648E" w:rsidP="0066648E">
      <w:pPr>
        <w:pStyle w:val="Tekstpodstawowy"/>
        <w:ind w:firstLine="3402"/>
        <w:jc w:val="center"/>
      </w:pPr>
    </w:p>
    <w:p w:rsidR="0066648E" w:rsidRPr="0066648E" w:rsidRDefault="0066648E" w:rsidP="0066648E">
      <w:pPr>
        <w:pStyle w:val="Tekstpodstawowy"/>
        <w:ind w:firstLine="3402"/>
        <w:jc w:val="center"/>
      </w:pPr>
    </w:p>
    <w:p w:rsidR="006E4951" w:rsidRPr="0066648E" w:rsidRDefault="006E4951" w:rsidP="0066648E">
      <w:pPr>
        <w:pStyle w:val="Tekstpodstawowy"/>
        <w:ind w:firstLine="3402"/>
        <w:jc w:val="center"/>
      </w:pPr>
      <w:r w:rsidRPr="0066648E">
        <w:t>Przewodniczący</w:t>
      </w:r>
    </w:p>
    <w:p w:rsidR="006E4951" w:rsidRPr="0066648E" w:rsidRDefault="00554C60" w:rsidP="0066648E">
      <w:pPr>
        <w:pStyle w:val="Tekstpodstawowy"/>
        <w:ind w:firstLine="3402"/>
        <w:jc w:val="center"/>
      </w:pPr>
      <w:r w:rsidRPr="0066648E">
        <w:t>Rady Miasta Torunia</w:t>
      </w:r>
    </w:p>
    <w:p w:rsidR="0066648E" w:rsidRPr="0066648E" w:rsidRDefault="003125F2" w:rsidP="0066648E">
      <w:pPr>
        <w:pStyle w:val="Tekstpodstawowy"/>
        <w:ind w:firstLine="3402"/>
        <w:jc w:val="center"/>
      </w:pPr>
      <w:r>
        <w:t>/-/</w:t>
      </w:r>
      <w:bookmarkStart w:id="0" w:name="_GoBack"/>
      <w:bookmarkEnd w:id="0"/>
      <w:r w:rsidR="0066648E" w:rsidRPr="0066648E">
        <w:t>Marcin Czyżniewski</w:t>
      </w:r>
    </w:p>
    <w:sectPr w:rsidR="0066648E" w:rsidRPr="0066648E" w:rsidSect="0066648E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28" w:rsidRDefault="00983228">
      <w:r>
        <w:separator/>
      </w:r>
    </w:p>
  </w:endnote>
  <w:endnote w:type="continuationSeparator" w:id="0">
    <w:p w:rsidR="00983228" w:rsidRDefault="0098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28" w:rsidRDefault="00983228">
      <w:r>
        <w:separator/>
      </w:r>
    </w:p>
  </w:footnote>
  <w:footnote w:type="continuationSeparator" w:id="0">
    <w:p w:rsidR="00983228" w:rsidRDefault="00983228">
      <w:r>
        <w:continuationSeparator/>
      </w:r>
    </w:p>
  </w:footnote>
  <w:footnote w:id="1">
    <w:p w:rsidR="00B60DB4" w:rsidRPr="0066648E" w:rsidRDefault="001C13AA" w:rsidP="0066648E">
      <w:pPr>
        <w:pStyle w:val="Tekstprzypisudolnego"/>
        <w:jc w:val="both"/>
        <w:rPr>
          <w:rFonts w:ascii="Times New Roman" w:hAnsi="Times New Roman"/>
        </w:rPr>
      </w:pPr>
      <w:r w:rsidRPr="0066648E">
        <w:rPr>
          <w:rStyle w:val="Znakiprzypiswdolnych"/>
          <w:rFonts w:ascii="Times New Roman" w:hAnsi="Times New Roman"/>
        </w:rPr>
        <w:footnoteRef/>
      </w:r>
      <w:r w:rsidRPr="0066648E">
        <w:rPr>
          <w:rFonts w:ascii="Times New Roman" w:hAnsi="Times New Roman"/>
        </w:rPr>
        <w:t xml:space="preserve"> Zmiana tekstu jednolitego wymienionej ustawy została ogłoszona w Dz.</w:t>
      </w:r>
      <w:r w:rsidR="00B60DB4" w:rsidRPr="0066648E">
        <w:rPr>
          <w:rFonts w:ascii="Times New Roman" w:hAnsi="Times New Roman"/>
        </w:rPr>
        <w:t xml:space="preserve"> U. z 2021r., poz. 1834</w:t>
      </w:r>
      <w:r w:rsidR="0066648E" w:rsidRPr="0066648E">
        <w:rPr>
          <w:rFonts w:ascii="Times New Roman" w:hAnsi="Times New Roman"/>
        </w:rPr>
        <w:t>.</w:t>
      </w:r>
    </w:p>
  </w:footnote>
  <w:footnote w:id="2">
    <w:p w:rsidR="0066648E" w:rsidRPr="0066648E" w:rsidRDefault="0066648E" w:rsidP="0066648E">
      <w:pPr>
        <w:pStyle w:val="Tekstprzypisudolnego"/>
        <w:jc w:val="both"/>
        <w:rPr>
          <w:rFonts w:ascii="Times New Roman" w:hAnsi="Times New Roman"/>
        </w:rPr>
      </w:pPr>
      <w:r w:rsidRPr="0066648E">
        <w:rPr>
          <w:rStyle w:val="Odwoanieprzypisudolnego"/>
          <w:rFonts w:ascii="Times New Roman" w:hAnsi="Times New Roman"/>
        </w:rPr>
        <w:footnoteRef/>
      </w:r>
      <w:r w:rsidRPr="0066648E">
        <w:rPr>
          <w:rFonts w:ascii="Times New Roman" w:hAnsi="Times New Roman"/>
        </w:rPr>
        <w:t xml:space="preserve"> Zmiana tekstu jednolitego wymienionej ustawy została ogłoszona w Dz. U. z 2021r., poz. 1236, poz. 1535,</w:t>
      </w:r>
      <w:r w:rsidR="00EC3DC4">
        <w:rPr>
          <w:rFonts w:ascii="Times New Roman" w:hAnsi="Times New Roman"/>
        </w:rPr>
        <w:t xml:space="preserve"> poz. </w:t>
      </w:r>
      <w:r w:rsidRPr="0066648E">
        <w:rPr>
          <w:rFonts w:ascii="Times New Roman" w:hAnsi="Times New Roman"/>
        </w:rPr>
        <w:t>1773, poz. 19</w:t>
      </w:r>
      <w:r>
        <w:rPr>
          <w:rFonts w:ascii="Times New Roman" w:hAnsi="Times New Roman"/>
        </w:rPr>
        <w:t>2</w:t>
      </w:r>
      <w:r w:rsidRPr="0066648E">
        <w:rPr>
          <w:rFonts w:ascii="Times New Roman" w:hAnsi="Times New Roman"/>
        </w:rPr>
        <w:t>7, poz. 1981 i poz. 2270.</w:t>
      </w:r>
    </w:p>
  </w:footnote>
  <w:footnote w:id="3">
    <w:p w:rsidR="0066648E" w:rsidRPr="0066648E" w:rsidRDefault="0066648E" w:rsidP="0066648E">
      <w:pPr>
        <w:pStyle w:val="Tekstprzypisudolnego"/>
        <w:jc w:val="both"/>
        <w:rPr>
          <w:rFonts w:ascii="Times New Roman" w:hAnsi="Times New Roman"/>
        </w:rPr>
      </w:pPr>
      <w:r w:rsidRPr="0066648E">
        <w:rPr>
          <w:rStyle w:val="Odwoanieprzypisudolnego"/>
          <w:rFonts w:ascii="Times New Roman" w:hAnsi="Times New Roman"/>
        </w:rPr>
        <w:footnoteRef/>
      </w:r>
      <w:r w:rsidRPr="0066648E">
        <w:rPr>
          <w:rFonts w:ascii="Times New Roman" w:hAnsi="Times New Roman"/>
        </w:rPr>
        <w:t xml:space="preserve"> Zmiana tekstu ustawy prawo ochrony środowiska została ogłoszona w Dz.</w:t>
      </w:r>
      <w:r>
        <w:rPr>
          <w:rFonts w:ascii="Times New Roman" w:hAnsi="Times New Roman"/>
        </w:rPr>
        <w:t xml:space="preserve"> </w:t>
      </w:r>
      <w:r w:rsidRPr="0066648E">
        <w:rPr>
          <w:rFonts w:ascii="Times New Roman" w:hAnsi="Times New Roman"/>
        </w:rPr>
        <w:t>U. z 2021 r. poz. 2269.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ABA"/>
    <w:multiLevelType w:val="hybridMultilevel"/>
    <w:tmpl w:val="F5AA150C"/>
    <w:lvl w:ilvl="0" w:tplc="A4EA2A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35BEF"/>
    <w:multiLevelType w:val="hybridMultilevel"/>
    <w:tmpl w:val="06B49164"/>
    <w:lvl w:ilvl="0" w:tplc="70BA1B3A">
      <w:start w:val="1"/>
      <w:numFmt w:val="decimal"/>
      <w:lvlText w:val="%1)"/>
      <w:lvlJc w:val="left"/>
      <w:pPr>
        <w:ind w:left="1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 w15:restartNumberingAfterBreak="0">
    <w:nsid w:val="2AAF3F89"/>
    <w:multiLevelType w:val="hybridMultilevel"/>
    <w:tmpl w:val="E2AC5EFA"/>
    <w:lvl w:ilvl="0" w:tplc="59BE31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02CD6"/>
    <w:multiLevelType w:val="hybridMultilevel"/>
    <w:tmpl w:val="6F5C9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7DC6"/>
    <w:multiLevelType w:val="hybridMultilevel"/>
    <w:tmpl w:val="E7B470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8151CE6"/>
    <w:multiLevelType w:val="hybridMultilevel"/>
    <w:tmpl w:val="07742656"/>
    <w:lvl w:ilvl="0" w:tplc="9AA056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9C"/>
    <w:rsid w:val="00031575"/>
    <w:rsid w:val="00032EDA"/>
    <w:rsid w:val="00053898"/>
    <w:rsid w:val="00065A2E"/>
    <w:rsid w:val="00066FC8"/>
    <w:rsid w:val="00075171"/>
    <w:rsid w:val="0007695D"/>
    <w:rsid w:val="00090AAA"/>
    <w:rsid w:val="000D3252"/>
    <w:rsid w:val="000D43E4"/>
    <w:rsid w:val="0013564C"/>
    <w:rsid w:val="00146ADA"/>
    <w:rsid w:val="0015199B"/>
    <w:rsid w:val="00161802"/>
    <w:rsid w:val="00173657"/>
    <w:rsid w:val="00187D51"/>
    <w:rsid w:val="001A4BB7"/>
    <w:rsid w:val="001B4EA9"/>
    <w:rsid w:val="001C13AA"/>
    <w:rsid w:val="001D495E"/>
    <w:rsid w:val="001E740E"/>
    <w:rsid w:val="001F6F57"/>
    <w:rsid w:val="002539DF"/>
    <w:rsid w:val="00266462"/>
    <w:rsid w:val="00266F13"/>
    <w:rsid w:val="0027387E"/>
    <w:rsid w:val="002924AF"/>
    <w:rsid w:val="002A5BC8"/>
    <w:rsid w:val="002C7388"/>
    <w:rsid w:val="003064EB"/>
    <w:rsid w:val="003125F2"/>
    <w:rsid w:val="00327707"/>
    <w:rsid w:val="00356683"/>
    <w:rsid w:val="003675AE"/>
    <w:rsid w:val="00374A90"/>
    <w:rsid w:val="00393C39"/>
    <w:rsid w:val="003E19D8"/>
    <w:rsid w:val="003F322C"/>
    <w:rsid w:val="00420B2F"/>
    <w:rsid w:val="00426CB5"/>
    <w:rsid w:val="00445F86"/>
    <w:rsid w:val="004737A5"/>
    <w:rsid w:val="00490B2C"/>
    <w:rsid w:val="004B5CA7"/>
    <w:rsid w:val="004E2820"/>
    <w:rsid w:val="00502879"/>
    <w:rsid w:val="00524AA6"/>
    <w:rsid w:val="005275E1"/>
    <w:rsid w:val="00534579"/>
    <w:rsid w:val="00537DF8"/>
    <w:rsid w:val="005400AD"/>
    <w:rsid w:val="00554C60"/>
    <w:rsid w:val="00593862"/>
    <w:rsid w:val="00594983"/>
    <w:rsid w:val="005A0BB3"/>
    <w:rsid w:val="005E4317"/>
    <w:rsid w:val="005E5367"/>
    <w:rsid w:val="005F3CCB"/>
    <w:rsid w:val="00613DFC"/>
    <w:rsid w:val="006307CD"/>
    <w:rsid w:val="0063655F"/>
    <w:rsid w:val="00647F2A"/>
    <w:rsid w:val="00663BF8"/>
    <w:rsid w:val="0066648E"/>
    <w:rsid w:val="00667BE8"/>
    <w:rsid w:val="00687FBE"/>
    <w:rsid w:val="0069039C"/>
    <w:rsid w:val="006921F6"/>
    <w:rsid w:val="006E4951"/>
    <w:rsid w:val="006E5FE6"/>
    <w:rsid w:val="006F3CEA"/>
    <w:rsid w:val="00706358"/>
    <w:rsid w:val="00737075"/>
    <w:rsid w:val="00743AFF"/>
    <w:rsid w:val="00756398"/>
    <w:rsid w:val="007605DB"/>
    <w:rsid w:val="00775495"/>
    <w:rsid w:val="00781DFE"/>
    <w:rsid w:val="007940C4"/>
    <w:rsid w:val="007B3DE0"/>
    <w:rsid w:val="007F3390"/>
    <w:rsid w:val="008008AF"/>
    <w:rsid w:val="00800E04"/>
    <w:rsid w:val="00803730"/>
    <w:rsid w:val="00805A92"/>
    <w:rsid w:val="0082039D"/>
    <w:rsid w:val="0085698A"/>
    <w:rsid w:val="00865CA9"/>
    <w:rsid w:val="00865FCF"/>
    <w:rsid w:val="008C326A"/>
    <w:rsid w:val="008D4FB6"/>
    <w:rsid w:val="008D5BF5"/>
    <w:rsid w:val="008E2DDD"/>
    <w:rsid w:val="00926D32"/>
    <w:rsid w:val="00932325"/>
    <w:rsid w:val="00941737"/>
    <w:rsid w:val="00943D70"/>
    <w:rsid w:val="00983228"/>
    <w:rsid w:val="0099640B"/>
    <w:rsid w:val="009A302B"/>
    <w:rsid w:val="009D3764"/>
    <w:rsid w:val="009E68B6"/>
    <w:rsid w:val="00A32091"/>
    <w:rsid w:val="00A56097"/>
    <w:rsid w:val="00A653E2"/>
    <w:rsid w:val="00A66C08"/>
    <w:rsid w:val="00AC2920"/>
    <w:rsid w:val="00B1109B"/>
    <w:rsid w:val="00B53334"/>
    <w:rsid w:val="00B60DB4"/>
    <w:rsid w:val="00B66966"/>
    <w:rsid w:val="00B874C4"/>
    <w:rsid w:val="00B94909"/>
    <w:rsid w:val="00B96A5C"/>
    <w:rsid w:val="00BA6272"/>
    <w:rsid w:val="00BC0F07"/>
    <w:rsid w:val="00BC1903"/>
    <w:rsid w:val="00BD3F16"/>
    <w:rsid w:val="00BE03B7"/>
    <w:rsid w:val="00BE5235"/>
    <w:rsid w:val="00BF3412"/>
    <w:rsid w:val="00C03585"/>
    <w:rsid w:val="00C23348"/>
    <w:rsid w:val="00C24AF7"/>
    <w:rsid w:val="00C341D4"/>
    <w:rsid w:val="00C51431"/>
    <w:rsid w:val="00C824F6"/>
    <w:rsid w:val="00C8726F"/>
    <w:rsid w:val="00CB246A"/>
    <w:rsid w:val="00CB305E"/>
    <w:rsid w:val="00CB7211"/>
    <w:rsid w:val="00CB7486"/>
    <w:rsid w:val="00CC1222"/>
    <w:rsid w:val="00CC3FB3"/>
    <w:rsid w:val="00CE4C5C"/>
    <w:rsid w:val="00D17A4C"/>
    <w:rsid w:val="00D51D5F"/>
    <w:rsid w:val="00D657F1"/>
    <w:rsid w:val="00D86C7D"/>
    <w:rsid w:val="00DA3F8C"/>
    <w:rsid w:val="00E17D65"/>
    <w:rsid w:val="00E31DB7"/>
    <w:rsid w:val="00E660CC"/>
    <w:rsid w:val="00E6720C"/>
    <w:rsid w:val="00E705FE"/>
    <w:rsid w:val="00E7661E"/>
    <w:rsid w:val="00E8324F"/>
    <w:rsid w:val="00EA5514"/>
    <w:rsid w:val="00EB6584"/>
    <w:rsid w:val="00EC3DC4"/>
    <w:rsid w:val="00ED0FB3"/>
    <w:rsid w:val="00ED40B0"/>
    <w:rsid w:val="00F178D8"/>
    <w:rsid w:val="00F41FDA"/>
    <w:rsid w:val="00F751F3"/>
    <w:rsid w:val="00FA3C1F"/>
    <w:rsid w:val="00FA64DE"/>
    <w:rsid w:val="00FD121E"/>
    <w:rsid w:val="00FE67BF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25E4F"/>
  <w15:chartTrackingRefBased/>
  <w15:docId w15:val="{CE2C514B-3FBD-4A21-BDBB-A1CCE481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D121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Times New Roman" w:eastAsia="Times New Roman" w:hAnsi="Times New Roman" w:cs="Times New Roman"/>
      <w:color w:val="000000"/>
      <w:sz w:val="24"/>
      <w:szCs w:val="24"/>
      <w:lang w:val="pl-PL" w:eastAsia="zh-CN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podstawowywcity">
    <w:name w:val="Body Text Indent"/>
    <w:basedOn w:val="Normalny"/>
    <w:pPr>
      <w:ind w:left="720"/>
      <w:jc w:val="both"/>
    </w:pPr>
  </w:style>
  <w:style w:type="paragraph" w:customStyle="1" w:styleId="Tekstpodstawowywcity21">
    <w:name w:val="Tekst podstawowy wcięty 21"/>
    <w:basedOn w:val="Normalny"/>
    <w:pPr>
      <w:ind w:left="720" w:hanging="720"/>
      <w:jc w:val="both"/>
    </w:pPr>
  </w:style>
  <w:style w:type="paragraph" w:customStyle="1" w:styleId="Tekstpodstawowywcity31">
    <w:name w:val="Tekst podstawowy wcięty 31"/>
    <w:basedOn w:val="Normalny"/>
    <w:pPr>
      <w:ind w:left="1260" w:hanging="540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rFonts w:ascii="Calibri" w:eastAsia="Calibri" w:hAnsi="Calibri"/>
      <w:sz w:val="20"/>
      <w:szCs w:val="20"/>
    </w:rPr>
  </w:style>
  <w:style w:type="character" w:customStyle="1" w:styleId="Nagwek9Znak">
    <w:name w:val="Nagłówek 9 Znak"/>
    <w:link w:val="Nagwek9"/>
    <w:uiPriority w:val="9"/>
    <w:rsid w:val="00FD121E"/>
    <w:rPr>
      <w:rFonts w:ascii="Calibri Light" w:eastAsia="Times New Roman" w:hAnsi="Calibri Light" w:cs="Times New Roman"/>
      <w:sz w:val="22"/>
      <w:szCs w:val="22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A4B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A4BB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2C01-9982-406A-8A50-9286EC4F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cp:keywords/>
  <cp:lastModifiedBy>b.czerwonka</cp:lastModifiedBy>
  <cp:revision>2</cp:revision>
  <cp:lastPrinted>2022-01-28T07:18:00Z</cp:lastPrinted>
  <dcterms:created xsi:type="dcterms:W3CDTF">2022-02-01T08:56:00Z</dcterms:created>
  <dcterms:modified xsi:type="dcterms:W3CDTF">2022-02-01T08:56:00Z</dcterms:modified>
</cp:coreProperties>
</file>