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7BC7C" w14:textId="3EE08EFE" w:rsidR="00221FDE" w:rsidRPr="00497D8E" w:rsidRDefault="00221FDE" w:rsidP="00221FD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bCs/>
          <w:color w:val="auto"/>
        </w:rPr>
        <w:t>UCHWAŁA NR 70</w:t>
      </w:r>
      <w:r>
        <w:rPr>
          <w:rFonts w:ascii="Times New Roman" w:hAnsi="Times New Roman" w:cs="Times New Roman"/>
          <w:bCs/>
          <w:color w:val="auto"/>
        </w:rPr>
        <w:t>5</w:t>
      </w:r>
      <w:r w:rsidRPr="00497D8E">
        <w:rPr>
          <w:rFonts w:ascii="Times New Roman" w:hAnsi="Times New Roman" w:cs="Times New Roman"/>
          <w:bCs/>
          <w:color w:val="auto"/>
        </w:rPr>
        <w:t>/21</w:t>
      </w:r>
    </w:p>
    <w:p w14:paraId="5A16993E" w14:textId="77777777" w:rsidR="00221FDE" w:rsidRPr="00497D8E" w:rsidRDefault="00221FDE" w:rsidP="00221FDE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14:paraId="0CF6F067" w14:textId="3001C235" w:rsidR="009635A0" w:rsidRPr="006418D8" w:rsidRDefault="00221FDE" w:rsidP="00221FDE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97D8E">
        <w:rPr>
          <w:rFonts w:ascii="Times New Roman" w:hAnsi="Times New Roman" w:cs="Times New Roman"/>
          <w:color w:val="auto"/>
        </w:rPr>
        <w:t>z dnia 9 września 2021 r.</w:t>
      </w:r>
    </w:p>
    <w:p w14:paraId="7871463A" w14:textId="47DA7A58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4542B" w14:textId="77777777" w:rsidR="00221FDE" w:rsidRDefault="00221FDE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22B9" w14:textId="2E74BCCF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w sprawie zaopiniowania wniosku </w:t>
      </w:r>
      <w:r>
        <w:rPr>
          <w:rFonts w:ascii="Times New Roman" w:hAnsi="Times New Roman" w:cs="Times New Roman"/>
          <w:sz w:val="24"/>
          <w:szCs w:val="24"/>
        </w:rPr>
        <w:t>FORGAME</w:t>
      </w:r>
      <w:r w:rsidRPr="007A5B29">
        <w:rPr>
          <w:rFonts w:ascii="Times New Roman" w:hAnsi="Times New Roman" w:cs="Times New Roman"/>
          <w:sz w:val="24"/>
          <w:szCs w:val="24"/>
        </w:rPr>
        <w:t xml:space="preserve"> sp. z o.o. w </w:t>
      </w:r>
      <w:r>
        <w:rPr>
          <w:rFonts w:ascii="Times New Roman" w:hAnsi="Times New Roman" w:cs="Times New Roman"/>
          <w:sz w:val="24"/>
          <w:szCs w:val="24"/>
        </w:rPr>
        <w:t>Poznaniu</w:t>
      </w:r>
      <w:r w:rsidRPr="007A5B29">
        <w:rPr>
          <w:rFonts w:ascii="Times New Roman" w:hAnsi="Times New Roman" w:cs="Times New Roman"/>
          <w:sz w:val="24"/>
          <w:szCs w:val="24"/>
        </w:rPr>
        <w:t xml:space="preserve"> dotyczącego lokalizacji kasyna gry. </w:t>
      </w:r>
    </w:p>
    <w:p w14:paraId="1660CC3B" w14:textId="0C6DB311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B448D" w14:textId="77777777" w:rsidR="00221FDE" w:rsidRDefault="00221FDE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7AFAE" w14:textId="0B0E5829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>Na podstawie art. 18 ust. 2 pkt 15 ustawy</w:t>
      </w:r>
      <w:r w:rsidR="00C6792E">
        <w:rPr>
          <w:rFonts w:ascii="Times New Roman" w:hAnsi="Times New Roman" w:cs="Times New Roman"/>
          <w:sz w:val="24"/>
          <w:szCs w:val="24"/>
        </w:rPr>
        <w:t xml:space="preserve"> z dnia 8 marca 1990 r. o samorządzie gminnym (Dz. </w:t>
      </w:r>
      <w:r w:rsidRPr="007A5B29">
        <w:rPr>
          <w:rFonts w:ascii="Times New Roman" w:hAnsi="Times New Roman" w:cs="Times New Roman"/>
          <w:sz w:val="24"/>
          <w:szCs w:val="24"/>
        </w:rPr>
        <w:t>U. z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7A5B29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1372</w:t>
      </w:r>
      <w:r w:rsidRPr="007A5B29">
        <w:rPr>
          <w:rFonts w:ascii="Times New Roman" w:hAnsi="Times New Roman" w:cs="Times New Roman"/>
          <w:sz w:val="24"/>
          <w:szCs w:val="24"/>
        </w:rPr>
        <w:t>) oraz art. 35 ust. 15 ustawy z dnia 19 listopada 2009 r. o grach hazardowych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A5B29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 xml:space="preserve">2094 </w:t>
      </w:r>
      <w:r w:rsidRPr="00211B21">
        <w:rPr>
          <w:rFonts w:ascii="Times New Roman" w:hAnsi="Times New Roman" w:cs="Times New Roman"/>
          <w:sz w:val="24"/>
          <w:szCs w:val="24"/>
        </w:rPr>
        <w:t>z późn. zm.</w:t>
      </w:r>
      <w:r w:rsidRPr="00211B21">
        <w:rPr>
          <w:rStyle w:val="Odwoanieprzypisudolnego"/>
          <w:sz w:val="24"/>
          <w:szCs w:val="24"/>
        </w:rPr>
        <w:footnoteReference w:id="1"/>
      </w:r>
      <w:r w:rsidRPr="00211B21">
        <w:rPr>
          <w:rFonts w:ascii="Times New Roman" w:hAnsi="Times New Roman" w:cs="Times New Roman"/>
          <w:sz w:val="24"/>
          <w:szCs w:val="24"/>
        </w:rPr>
        <w:t xml:space="preserve">) </w:t>
      </w:r>
      <w:r w:rsidRPr="007A5B29">
        <w:rPr>
          <w:rFonts w:ascii="Times New Roman" w:hAnsi="Times New Roman" w:cs="Times New Roman"/>
          <w:sz w:val="24"/>
          <w:szCs w:val="24"/>
        </w:rPr>
        <w:t xml:space="preserve">uchwala się, co następuje: </w:t>
      </w:r>
    </w:p>
    <w:p w14:paraId="626B5B2F" w14:textId="7F01C9F5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DBC0F" w14:textId="77777777" w:rsidR="00221FDE" w:rsidRDefault="00221FDE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60406" w14:textId="3BEFF494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§ 1. Rada Miasta Torunia opiniuje </w:t>
      </w:r>
      <w:r>
        <w:rPr>
          <w:rFonts w:ascii="Times New Roman" w:hAnsi="Times New Roman" w:cs="Times New Roman"/>
          <w:sz w:val="24"/>
          <w:szCs w:val="24"/>
        </w:rPr>
        <w:t>pozytywnie</w:t>
      </w:r>
      <w:r w:rsidRPr="007A5B29">
        <w:rPr>
          <w:rFonts w:ascii="Times New Roman" w:hAnsi="Times New Roman" w:cs="Times New Roman"/>
          <w:sz w:val="24"/>
          <w:szCs w:val="24"/>
        </w:rPr>
        <w:t xml:space="preserve"> lokalizację kasyna gry w lokalu położonym w Toruniu przy ul. </w:t>
      </w:r>
      <w:r w:rsidR="002C7AA7">
        <w:rPr>
          <w:rFonts w:ascii="Times New Roman" w:hAnsi="Times New Roman" w:cs="Times New Roman"/>
          <w:sz w:val="24"/>
          <w:szCs w:val="24"/>
        </w:rPr>
        <w:t>Grudziądzkiej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AA7">
        <w:rPr>
          <w:rFonts w:ascii="Times New Roman" w:hAnsi="Times New Roman" w:cs="Times New Roman"/>
          <w:sz w:val="24"/>
          <w:szCs w:val="24"/>
        </w:rPr>
        <w:t>39-43</w:t>
      </w:r>
      <w:r w:rsidRPr="007A5B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B29">
        <w:rPr>
          <w:rFonts w:ascii="Times New Roman" w:hAnsi="Times New Roman" w:cs="Times New Roman"/>
          <w:sz w:val="24"/>
          <w:szCs w:val="24"/>
        </w:rPr>
        <w:t xml:space="preserve">Wniosek o opinię lokalizacyjną został złożony przez </w:t>
      </w:r>
      <w:r>
        <w:rPr>
          <w:rFonts w:ascii="Times New Roman" w:hAnsi="Times New Roman" w:cs="Times New Roman"/>
          <w:sz w:val="24"/>
          <w:szCs w:val="24"/>
        </w:rPr>
        <w:t>FORGAME</w:t>
      </w:r>
      <w:r w:rsidRPr="007A5B29">
        <w:rPr>
          <w:rFonts w:ascii="Times New Roman" w:hAnsi="Times New Roman" w:cs="Times New Roman"/>
          <w:sz w:val="24"/>
          <w:szCs w:val="24"/>
        </w:rPr>
        <w:t xml:space="preserve"> sp. z o.o. w </w:t>
      </w:r>
      <w:r>
        <w:rPr>
          <w:rFonts w:ascii="Times New Roman" w:hAnsi="Times New Roman" w:cs="Times New Roman"/>
          <w:sz w:val="24"/>
          <w:szCs w:val="24"/>
        </w:rPr>
        <w:t>Poznaniu</w:t>
      </w:r>
      <w:r w:rsidRPr="007A5B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52DE0" w14:textId="5E144F42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17F94" w14:textId="77777777" w:rsidR="00221FDE" w:rsidRDefault="00221FDE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C019" w14:textId="77777777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 xml:space="preserve">§ 2. Uzasadnienie opinii stanowi załącznik do niniejszej uchwały. </w:t>
      </w:r>
    </w:p>
    <w:p w14:paraId="3D9F2AC4" w14:textId="77777777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7713" w14:textId="77777777" w:rsidR="009635A0" w:rsidRDefault="009635A0" w:rsidP="0096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CD85" w14:textId="77777777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9">
        <w:rPr>
          <w:rFonts w:ascii="Times New Roman" w:hAnsi="Times New Roman" w:cs="Times New Roman"/>
          <w:sz w:val="24"/>
          <w:szCs w:val="24"/>
        </w:rPr>
        <w:t>§ 3. Wykonanie uchwały powierza się Przewodniczącemu Rady Miasta Torunia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A55B4D" w14:textId="77777777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ACA011" w14:textId="77777777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859933" w14:textId="5B0B52AE" w:rsidR="009635A0" w:rsidRDefault="009635A0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6FD04D" w14:textId="77777777" w:rsidR="00221FDE" w:rsidRDefault="00221FDE" w:rsidP="009635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623AD" w14:textId="77777777" w:rsidR="00221FDE" w:rsidRPr="00402B73" w:rsidRDefault="00221FDE" w:rsidP="00221FDE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402B73">
        <w:rPr>
          <w:rFonts w:ascii="Times New Roman" w:hAnsi="Times New Roman"/>
          <w:sz w:val="24"/>
          <w:szCs w:val="24"/>
        </w:rPr>
        <w:t>Przewodniczący</w:t>
      </w:r>
    </w:p>
    <w:p w14:paraId="6A438FD1" w14:textId="77777777" w:rsidR="00221FDE" w:rsidRPr="00402B73" w:rsidRDefault="00221FDE" w:rsidP="00221FDE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02B73">
        <w:rPr>
          <w:rFonts w:ascii="Times New Roman" w:hAnsi="Times New Roman" w:cs="Times New Roman"/>
          <w:sz w:val="24"/>
          <w:szCs w:val="24"/>
        </w:rPr>
        <w:t>Rady Miasta Torunia</w:t>
      </w:r>
    </w:p>
    <w:p w14:paraId="2794862E" w14:textId="6A224272" w:rsidR="009635A0" w:rsidRDefault="00C138E3" w:rsidP="00221FDE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221FDE" w:rsidRPr="00402B73">
        <w:rPr>
          <w:rFonts w:ascii="Times New Roman" w:hAnsi="Times New Roman" w:cs="Times New Roman"/>
          <w:sz w:val="24"/>
          <w:szCs w:val="24"/>
        </w:rPr>
        <w:t>Marcin Czyżniewski</w:t>
      </w:r>
      <w:bookmarkStart w:id="0" w:name="_GoBack"/>
      <w:bookmarkEnd w:id="0"/>
    </w:p>
    <w:sectPr w:rsidR="009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F215" w14:textId="77777777" w:rsidR="002B7991" w:rsidRDefault="002B7991" w:rsidP="009635A0">
      <w:pPr>
        <w:spacing w:after="0" w:line="240" w:lineRule="auto"/>
      </w:pPr>
      <w:r>
        <w:separator/>
      </w:r>
    </w:p>
  </w:endnote>
  <w:endnote w:type="continuationSeparator" w:id="0">
    <w:p w14:paraId="5E013D63" w14:textId="77777777" w:rsidR="002B7991" w:rsidRDefault="002B7991" w:rsidP="0096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6BF6" w14:textId="77777777" w:rsidR="002B7991" w:rsidRDefault="002B7991" w:rsidP="009635A0">
      <w:pPr>
        <w:spacing w:after="0" w:line="240" w:lineRule="auto"/>
      </w:pPr>
      <w:r>
        <w:separator/>
      </w:r>
    </w:p>
  </w:footnote>
  <w:footnote w:type="continuationSeparator" w:id="0">
    <w:p w14:paraId="14C7D2EC" w14:textId="77777777" w:rsidR="002B7991" w:rsidRDefault="002B7991" w:rsidP="009635A0">
      <w:pPr>
        <w:spacing w:after="0" w:line="240" w:lineRule="auto"/>
      </w:pPr>
      <w:r>
        <w:continuationSeparator/>
      </w:r>
    </w:p>
  </w:footnote>
  <w:footnote w:id="1">
    <w:p w14:paraId="2A5AC50E" w14:textId="77777777" w:rsidR="009635A0" w:rsidRDefault="009635A0" w:rsidP="009635A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2021 r. poz. 802.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BC"/>
    <w:rsid w:val="000B3E25"/>
    <w:rsid w:val="00215AC5"/>
    <w:rsid w:val="00221FDE"/>
    <w:rsid w:val="002B7991"/>
    <w:rsid w:val="002C7AA7"/>
    <w:rsid w:val="00354C45"/>
    <w:rsid w:val="00490C9B"/>
    <w:rsid w:val="004D4072"/>
    <w:rsid w:val="00642570"/>
    <w:rsid w:val="00663101"/>
    <w:rsid w:val="006B4CD3"/>
    <w:rsid w:val="007A5B29"/>
    <w:rsid w:val="008A3CC1"/>
    <w:rsid w:val="009635A0"/>
    <w:rsid w:val="00B92764"/>
    <w:rsid w:val="00B97463"/>
    <w:rsid w:val="00BA5DF5"/>
    <w:rsid w:val="00C138E3"/>
    <w:rsid w:val="00C336BC"/>
    <w:rsid w:val="00C40511"/>
    <w:rsid w:val="00C6792E"/>
    <w:rsid w:val="00CC36B2"/>
    <w:rsid w:val="00E63267"/>
    <w:rsid w:val="00FC0F9B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613"/>
  <w15:chartTrackingRefBased/>
  <w15:docId w15:val="{9834739B-6FCD-4253-8D61-8533C79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A0"/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9635A0"/>
    <w:pPr>
      <w:keepNext/>
      <w:widowControl w:val="0"/>
      <w:autoSpaceDE w:val="0"/>
      <w:autoSpaceDN w:val="0"/>
      <w:adjustRightInd w:val="0"/>
      <w:spacing w:before="200" w:after="0" w:line="360" w:lineRule="auto"/>
      <w:ind w:firstLine="720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B29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9635A0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5A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35A0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9635A0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9635A0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Krystek</dc:creator>
  <cp:keywords/>
  <dc:description/>
  <cp:lastModifiedBy>b.czerwonka</cp:lastModifiedBy>
  <cp:revision>2</cp:revision>
  <cp:lastPrinted>2021-09-02T06:41:00Z</cp:lastPrinted>
  <dcterms:created xsi:type="dcterms:W3CDTF">2021-09-13T07:51:00Z</dcterms:created>
  <dcterms:modified xsi:type="dcterms:W3CDTF">2021-09-13T07:51:00Z</dcterms:modified>
</cp:coreProperties>
</file>