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CC" w:rsidRPr="00BD0DCC" w:rsidRDefault="00BD0DCC" w:rsidP="00BD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DCC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8220C5">
        <w:rPr>
          <w:rFonts w:ascii="Times New Roman" w:hAnsi="Times New Roman" w:cs="Times New Roman"/>
          <w:sz w:val="24"/>
          <w:szCs w:val="24"/>
        </w:rPr>
        <w:t>701</w:t>
      </w:r>
      <w:r w:rsidRPr="00BD0DCC">
        <w:rPr>
          <w:rFonts w:ascii="Times New Roman" w:hAnsi="Times New Roman" w:cs="Times New Roman"/>
          <w:sz w:val="24"/>
          <w:szCs w:val="24"/>
        </w:rPr>
        <w:t>/21</w:t>
      </w:r>
    </w:p>
    <w:p w:rsidR="00BD0DCC" w:rsidRPr="00BD0DCC" w:rsidRDefault="00BD0DCC" w:rsidP="00BD0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DCC">
        <w:rPr>
          <w:rFonts w:ascii="Times New Roman" w:hAnsi="Times New Roman" w:cs="Times New Roman"/>
          <w:sz w:val="24"/>
          <w:szCs w:val="24"/>
        </w:rPr>
        <w:t>RADY MIASTA TORUNIA</w:t>
      </w:r>
    </w:p>
    <w:p w:rsidR="00BD0DCC" w:rsidRPr="00BD0DCC" w:rsidRDefault="00BD0DCC" w:rsidP="00BD0DC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DCC">
        <w:rPr>
          <w:rFonts w:ascii="Times New Roman" w:hAnsi="Times New Roman" w:cs="Times New Roman"/>
          <w:sz w:val="24"/>
          <w:szCs w:val="24"/>
        </w:rPr>
        <w:t>z dnia 9 września 2021 r.</w:t>
      </w:r>
    </w:p>
    <w:p w:rsidR="00227874" w:rsidRPr="00BD0DCC" w:rsidRDefault="00227874" w:rsidP="00BD0DCC">
      <w:pPr>
        <w:spacing w:after="0" w:line="240" w:lineRule="auto"/>
        <w:ind w:left="357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7874" w:rsidRPr="00BD0DCC" w:rsidRDefault="00227874" w:rsidP="00BD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zmieniająca uchwałę w sprawie przyznania pierwszeństwa w na</w:t>
      </w:r>
      <w:r w:rsid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byciu i odstąpieniu od zbycia w 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przet</w:t>
      </w:r>
      <w:r w:rsidR="00BD0DCC"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argu nieruchomości położonych w 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Toruniu przy ul. Piotra Curie 1/29.</w:t>
      </w:r>
    </w:p>
    <w:p w:rsidR="00227874" w:rsidRPr="00BD0DCC" w:rsidRDefault="00227874" w:rsidP="00BD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874" w:rsidRPr="00BD0DCC" w:rsidRDefault="00227874" w:rsidP="00BD0D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9 lit. a ustawy z dnia 8 marca 1990 r. o samorządzie gminnym (</w:t>
      </w:r>
      <w:r w:rsid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</w:t>
      </w:r>
      <w:r w:rsidR="00BD0DCC"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D0DCC"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1372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34 ust. 6, 6a i 6b, art. 3</w:t>
      </w:r>
      <w:r w:rsid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7 ust. 3 pkt 2 ustawy z dnia 21 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 1997 r. o gospodarce nieruchomościami (Dz. U. z 2020 r. poz. 1990</w:t>
      </w:r>
      <w:r w:rsidR="00BD0DCC"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D0DCC"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D0DCC"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BD0DCC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0D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uchwala się, co następuje:</w:t>
      </w:r>
    </w:p>
    <w:p w:rsidR="00227874" w:rsidRPr="00BD0DCC" w:rsidRDefault="00227874" w:rsidP="00B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7874" w:rsidRPr="00BD0DCC" w:rsidRDefault="00227874" w:rsidP="00BD0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W uchwale nr 571/21 Rady Miasta Torunia z dnia 18 lutego 2021 roku w sprawie przyznania pierwszeństwa w nabyciu i odstąpieniu od zbycia w drodze przetargu nieruchomości położonych w Toruniu przy ul. Piotra Curie 1/29, w § 1 ust. 1 pkt 2 otrzymuje brzmienie:</w:t>
      </w:r>
    </w:p>
    <w:p w:rsidR="00227874" w:rsidRPr="00BD0DCC" w:rsidRDefault="00227874" w:rsidP="00BD0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„2) udziału wynoszącego 1/18 części w działkach nr: 355/32 o pow. 0,0086 ha, 355/29 o pow. 0,0001 ha, 95/21 o pow. 0,0002 ha i 299/5 o pow. 0,0033 ha z obrębu nr 49 oraz działkach nr: 91/8 o pow. 0,0015 ha i 95/44 o pow. 0,0262 ha z obrębu nr 50, zapisanyc</w:t>
      </w:r>
      <w:r w:rsidR="007F4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 księdze wieczystej </w:t>
      </w:r>
      <w:r w:rsid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r w:rsidRPr="00BD0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TO1T/00053865/7, stanowiących współwłasność Gminy Miasto Toruń.”</w:t>
      </w: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DCC">
        <w:rPr>
          <w:rFonts w:ascii="Times New Roman" w:eastAsia="Calibri" w:hAnsi="Times New Roman" w:cs="Times New Roman"/>
          <w:sz w:val="24"/>
          <w:szCs w:val="24"/>
        </w:rPr>
        <w:t>§ 2. Wykonanie uchwały powierza się Prezydentowi Miasta Torunia.</w:t>
      </w: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DCC">
        <w:rPr>
          <w:rFonts w:ascii="Times New Roman" w:eastAsia="Calibri" w:hAnsi="Times New Roman" w:cs="Times New Roman"/>
          <w:sz w:val="24"/>
          <w:szCs w:val="24"/>
        </w:rPr>
        <w:t>§ 3. Uchwała wchodzi w życie z dniem ogłoszenia.</w:t>
      </w: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0DCC" w:rsidRPr="00BD0DCC" w:rsidRDefault="00BD0DCC" w:rsidP="00BD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0DCC" w:rsidRPr="00BD0DCC" w:rsidRDefault="00BD0DCC" w:rsidP="00BD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0DCC">
        <w:rPr>
          <w:rFonts w:ascii="Times New Roman" w:eastAsia="Calibri" w:hAnsi="Times New Roman" w:cs="Times New Roman"/>
          <w:color w:val="000000"/>
          <w:sz w:val="24"/>
          <w:szCs w:val="24"/>
        </w:rPr>
        <w:t>Przewodniczący</w:t>
      </w:r>
    </w:p>
    <w:p w:rsidR="00227874" w:rsidRPr="00BD0DCC" w:rsidRDefault="00227874" w:rsidP="00BD0DCC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0DCC">
        <w:rPr>
          <w:rFonts w:ascii="Times New Roman" w:eastAsia="Calibri" w:hAnsi="Times New Roman" w:cs="Times New Roman"/>
          <w:color w:val="000000"/>
          <w:sz w:val="24"/>
          <w:szCs w:val="24"/>
        </w:rPr>
        <w:t>Rady Miasta Torunia</w:t>
      </w:r>
    </w:p>
    <w:p w:rsidR="00227874" w:rsidRPr="00BD0DCC" w:rsidRDefault="006E0096" w:rsidP="00BD0DCC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/-/</w:t>
      </w:r>
      <w:bookmarkStart w:id="0" w:name="_GoBack"/>
      <w:bookmarkEnd w:id="0"/>
      <w:r w:rsidR="00227874" w:rsidRPr="00BD0DCC">
        <w:rPr>
          <w:rFonts w:ascii="Times New Roman" w:eastAsia="Calibri" w:hAnsi="Times New Roman" w:cs="Times New Roman"/>
          <w:color w:val="000000"/>
          <w:sz w:val="24"/>
          <w:szCs w:val="24"/>
        </w:rPr>
        <w:t>Marcin Czyżniewski</w:t>
      </w:r>
    </w:p>
    <w:sectPr w:rsidR="00227874" w:rsidRPr="00BD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6E" w:rsidRDefault="002E516E" w:rsidP="00227874">
      <w:pPr>
        <w:spacing w:after="0" w:line="240" w:lineRule="auto"/>
      </w:pPr>
      <w:r>
        <w:separator/>
      </w:r>
    </w:p>
  </w:endnote>
  <w:endnote w:type="continuationSeparator" w:id="0">
    <w:p w:rsidR="002E516E" w:rsidRDefault="002E516E" w:rsidP="002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6E" w:rsidRDefault="002E516E" w:rsidP="00227874">
      <w:pPr>
        <w:spacing w:after="0" w:line="240" w:lineRule="auto"/>
      </w:pPr>
      <w:r>
        <w:separator/>
      </w:r>
    </w:p>
  </w:footnote>
  <w:footnote w:type="continuationSeparator" w:id="0">
    <w:p w:rsidR="002E516E" w:rsidRDefault="002E516E" w:rsidP="00227874">
      <w:pPr>
        <w:spacing w:after="0" w:line="240" w:lineRule="auto"/>
      </w:pPr>
      <w:r>
        <w:continuationSeparator/>
      </w:r>
    </w:p>
  </w:footnote>
  <w:footnote w:id="1">
    <w:p w:rsidR="00227874" w:rsidRDefault="00227874" w:rsidP="0022787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tekstu jednolitego wymienionej ustawy zostały ogłoszone w D</w:t>
      </w:r>
      <w:r w:rsidR="00BD0DCC">
        <w:t>z</w:t>
      </w:r>
      <w:r>
        <w:t>. U. z 2021r. poz. 11</w:t>
      </w:r>
      <w:r w:rsidR="00BD0DCC">
        <w:t>,</w:t>
      </w:r>
      <w:r>
        <w:t xml:space="preserve"> poz. 234</w:t>
      </w:r>
      <w:r w:rsidR="00BD0DCC">
        <w:t>, poz. 1551 i poz. 1561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74"/>
    <w:rsid w:val="0020063F"/>
    <w:rsid w:val="00227874"/>
    <w:rsid w:val="002E516E"/>
    <w:rsid w:val="002F2503"/>
    <w:rsid w:val="003A4830"/>
    <w:rsid w:val="00537318"/>
    <w:rsid w:val="00570AEE"/>
    <w:rsid w:val="006E0096"/>
    <w:rsid w:val="007F480E"/>
    <w:rsid w:val="008220C5"/>
    <w:rsid w:val="008F7DEC"/>
    <w:rsid w:val="009F7196"/>
    <w:rsid w:val="00BD0DCC"/>
    <w:rsid w:val="00D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6183"/>
  <w15:chartTrackingRefBased/>
  <w15:docId w15:val="{0D5CA573-E78C-4317-AED8-FA39860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874"/>
    <w:pPr>
      <w:spacing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874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8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b.scigalska</dc:creator>
  <cp:keywords/>
  <dc:description/>
  <cp:lastModifiedBy>b.czerwonka</cp:lastModifiedBy>
  <cp:revision>2</cp:revision>
  <cp:lastPrinted>2021-09-10T07:36:00Z</cp:lastPrinted>
  <dcterms:created xsi:type="dcterms:W3CDTF">2021-09-13T07:42:00Z</dcterms:created>
  <dcterms:modified xsi:type="dcterms:W3CDTF">2021-09-13T07:42:00Z</dcterms:modified>
</cp:coreProperties>
</file>