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06" w:rsidRPr="00AE0006" w:rsidRDefault="00AE0006" w:rsidP="00AE00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UCHWAŁA NR 605/21</w:t>
      </w:r>
    </w:p>
    <w:p w:rsidR="00AE0006" w:rsidRPr="00AE0006" w:rsidRDefault="00AE0006" w:rsidP="00AE00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RADY MIASTA TORUNIA</w:t>
      </w:r>
    </w:p>
    <w:p w:rsidR="00AE0006" w:rsidRPr="00AE0006" w:rsidRDefault="00AE0006" w:rsidP="00AE00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z dnia 18 marca 2021 r.</w:t>
      </w:r>
    </w:p>
    <w:p w:rsidR="00AC75D3" w:rsidRPr="00AE0006" w:rsidRDefault="00AC75D3" w:rsidP="00AE00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5D3" w:rsidRPr="00AE0006" w:rsidRDefault="002D2D82" w:rsidP="00AE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 xml:space="preserve">w sprawie wyrażenia woli współpracy pomiędzy Gminą Miasta Toruń, a </w:t>
      </w:r>
      <w:r w:rsidR="005D7CD1">
        <w:rPr>
          <w:rFonts w:ascii="Times New Roman" w:hAnsi="Times New Roman"/>
          <w:sz w:val="24"/>
          <w:szCs w:val="24"/>
        </w:rPr>
        <w:t>pozostałymi gminami i </w:t>
      </w:r>
      <w:r w:rsidRPr="00AE0006">
        <w:rPr>
          <w:rFonts w:ascii="Times New Roman" w:hAnsi="Times New Roman"/>
          <w:sz w:val="24"/>
          <w:szCs w:val="24"/>
        </w:rPr>
        <w:t>powiatami tworzącymi Miejski Obszar Funkcjonalny Torunia.</w:t>
      </w:r>
    </w:p>
    <w:p w:rsidR="00AC75D3" w:rsidRPr="00AE0006" w:rsidRDefault="00AC75D3" w:rsidP="00AE00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75D3" w:rsidRDefault="002D2D82" w:rsidP="00AE00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006">
        <w:rPr>
          <w:rFonts w:ascii="Times New Roman" w:hAnsi="Times New Roman"/>
          <w:bCs/>
          <w:sz w:val="24"/>
          <w:szCs w:val="24"/>
        </w:rPr>
        <w:t>Na podstawie art. 10 ust. 1 i art. 18 ust. 2 pkt 12 ustawy z dnia 8 marca 1990 r. o samorządzie gminnym (Dz. U. z 2020 r. poz. 713 i 1378) uchwala się, co następuje:</w:t>
      </w:r>
    </w:p>
    <w:p w:rsidR="00AE0006" w:rsidRPr="00AE0006" w:rsidRDefault="00AE0006" w:rsidP="00AE00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75D3" w:rsidRPr="00AE0006" w:rsidRDefault="002D2D82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§ 1. 1.</w:t>
      </w:r>
      <w:r w:rsidR="00AE0006">
        <w:rPr>
          <w:rFonts w:ascii="Times New Roman" w:hAnsi="Times New Roman"/>
          <w:sz w:val="24"/>
          <w:szCs w:val="24"/>
        </w:rPr>
        <w:t xml:space="preserve"> Rada </w:t>
      </w:r>
      <w:r w:rsidRPr="00AE0006">
        <w:rPr>
          <w:rFonts w:ascii="Times New Roman" w:hAnsi="Times New Roman"/>
          <w:sz w:val="24"/>
          <w:szCs w:val="24"/>
        </w:rPr>
        <w:t>Miasta Torunia wyraża zgodę na uc</w:t>
      </w:r>
      <w:r w:rsidR="005D7CD1">
        <w:rPr>
          <w:rFonts w:ascii="Times New Roman" w:hAnsi="Times New Roman"/>
          <w:sz w:val="24"/>
          <w:szCs w:val="24"/>
        </w:rPr>
        <w:t>zestnictwo Gminy Miasta Toruń w </w:t>
      </w:r>
      <w:r w:rsidRPr="00AE0006">
        <w:rPr>
          <w:rFonts w:ascii="Times New Roman" w:hAnsi="Times New Roman"/>
          <w:sz w:val="24"/>
          <w:szCs w:val="24"/>
        </w:rPr>
        <w:t xml:space="preserve">Miejskim Obszarze Funkcjonalnym Torunia (MOF Torunia) zdefiniowanym w Strategii rozwoju województwa kujawsko-pomorskiego do 2030 roku – Strategia Przyspieszenia 2030+, przyjętej </w:t>
      </w:r>
      <w:r w:rsidR="005D7CD1">
        <w:rPr>
          <w:rFonts w:ascii="Times New Roman" w:hAnsi="Times New Roman"/>
          <w:sz w:val="24"/>
          <w:szCs w:val="24"/>
        </w:rPr>
        <w:t>u</w:t>
      </w:r>
      <w:r w:rsidRPr="00AE0006">
        <w:rPr>
          <w:rFonts w:ascii="Times New Roman" w:hAnsi="Times New Roman"/>
          <w:sz w:val="24"/>
          <w:szCs w:val="24"/>
        </w:rPr>
        <w:t xml:space="preserve">chwałą </w:t>
      </w:r>
      <w:r w:rsidR="005D7CD1">
        <w:rPr>
          <w:rFonts w:ascii="Times New Roman" w:hAnsi="Times New Roman"/>
          <w:sz w:val="24"/>
          <w:szCs w:val="24"/>
        </w:rPr>
        <w:t>n</w:t>
      </w:r>
      <w:r w:rsidRPr="00AE0006">
        <w:rPr>
          <w:rFonts w:ascii="Times New Roman" w:hAnsi="Times New Roman"/>
          <w:sz w:val="24"/>
          <w:szCs w:val="24"/>
        </w:rPr>
        <w:t>r XXVIII/399/20 Sejmiku Województwa</w:t>
      </w:r>
      <w:r w:rsidR="005D7CD1">
        <w:rPr>
          <w:rFonts w:ascii="Times New Roman" w:hAnsi="Times New Roman"/>
          <w:sz w:val="24"/>
          <w:szCs w:val="24"/>
        </w:rPr>
        <w:t xml:space="preserve"> Kujawsko-Pomorskiego z dnia 21 </w:t>
      </w:r>
      <w:r w:rsidRPr="00AE0006">
        <w:rPr>
          <w:rFonts w:ascii="Times New Roman" w:hAnsi="Times New Roman"/>
          <w:sz w:val="24"/>
          <w:szCs w:val="24"/>
        </w:rPr>
        <w:t>grudnia 2020 r. wraz z następującymi jednostkami samorządu terytorialnego, wchodzącymi w skład MOF Torunia: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Powiatem Aleksandrowskim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Powiatem Chełmińskim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Powiatem Golubsko-Dobrzyńskim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Powiatem Toruńskim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Miejską Aleksandrów Kujawski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Aleksandrów Kujawski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Bądkowo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Miasta Chełmno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Chełmno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Miasta Chełmża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Chełmża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Ciechocin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Miejską Ciechocinek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Czernikowo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Miasta Golub-Dobrzyń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Golub-Dobrzyń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Kijewo Królewskie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Koneck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Kowalewo Pomorskie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Lisewo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Lubicz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 xml:space="preserve">Gminą Łubianka 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Łysomice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Miasta Nieszawa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Obrowo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5D7CD1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Papowo Biskupie;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Raciążek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Radomin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Stolno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Unisław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Waganiec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Wielka Nieszawka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Zakrzewo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Zbójno</w:t>
      </w:r>
      <w:r w:rsidR="005D7CD1">
        <w:rPr>
          <w:rFonts w:ascii="Times New Roman" w:hAnsi="Times New Roman"/>
          <w:sz w:val="24"/>
          <w:szCs w:val="24"/>
        </w:rPr>
        <w:t>;</w:t>
      </w:r>
    </w:p>
    <w:p w:rsidR="00AC75D3" w:rsidRPr="00AE0006" w:rsidRDefault="002D2D82" w:rsidP="00AE0006">
      <w:pPr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Gminą Zławieś Wielka.</w:t>
      </w:r>
    </w:p>
    <w:p w:rsidR="00AC75D3" w:rsidRPr="00AE0006" w:rsidRDefault="00AC75D3" w:rsidP="00AE000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C75D3" w:rsidRPr="00AE0006" w:rsidRDefault="002D2D82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lastRenderedPageBreak/>
        <w:t>2. W celu realizacji zadań przewidzianych w ramach MOF Torunia upoważnia się Prezydenta Miasta Torunia do zawarcia stosownego Porozumienia.</w:t>
      </w:r>
    </w:p>
    <w:p w:rsidR="00AC75D3" w:rsidRPr="00AE0006" w:rsidRDefault="00AC75D3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5D3" w:rsidRPr="00AE0006" w:rsidRDefault="002D2D82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§ 2. Warunki współpracy Stron zostały określone w treści Porozumienia, którego projekt stanowi załącznik do niniejszej uchwały.</w:t>
      </w:r>
    </w:p>
    <w:p w:rsidR="00AC75D3" w:rsidRPr="00AE0006" w:rsidRDefault="00AC75D3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5D3" w:rsidRPr="00AE0006" w:rsidRDefault="002D2D82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§ 3. Wykonanie uchwały powierza się Prezydentowi Miasta Torunia.</w:t>
      </w:r>
    </w:p>
    <w:p w:rsidR="00AC75D3" w:rsidRPr="00AE0006" w:rsidRDefault="00AC75D3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5D3" w:rsidRDefault="002D2D82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006">
        <w:rPr>
          <w:rFonts w:ascii="Times New Roman" w:hAnsi="Times New Roman"/>
          <w:sz w:val="24"/>
          <w:szCs w:val="24"/>
        </w:rPr>
        <w:t>§ 4. Uchwała wchodzi w życie z dniem podjęcia.</w:t>
      </w:r>
    </w:p>
    <w:p w:rsidR="00AE0006" w:rsidRDefault="00AE0006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06" w:rsidRDefault="00AE0006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06" w:rsidRDefault="00AE0006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06" w:rsidRDefault="00AE0006" w:rsidP="00AE0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9D5" w:rsidRPr="00C81E23" w:rsidRDefault="00D429D5" w:rsidP="00D429D5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C81E23">
        <w:rPr>
          <w:rFonts w:ascii="Times New Roman" w:hAnsi="Times New Roman"/>
          <w:sz w:val="24"/>
          <w:szCs w:val="24"/>
        </w:rPr>
        <w:t>Przewodniczący</w:t>
      </w:r>
    </w:p>
    <w:p w:rsidR="00D429D5" w:rsidRPr="00C81E23" w:rsidRDefault="00D429D5" w:rsidP="00D429D5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C81E23">
        <w:rPr>
          <w:rFonts w:ascii="Times New Roman" w:hAnsi="Times New Roman"/>
          <w:sz w:val="24"/>
          <w:szCs w:val="24"/>
        </w:rPr>
        <w:t>Rady Miasta Toruniu</w:t>
      </w:r>
    </w:p>
    <w:p w:rsidR="00AE0006" w:rsidRPr="00AE0006" w:rsidRDefault="00D429D5" w:rsidP="00D429D5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Pr="00C81E23">
        <w:rPr>
          <w:rFonts w:ascii="Times New Roman" w:hAnsi="Times New Roman"/>
          <w:sz w:val="24"/>
          <w:szCs w:val="24"/>
        </w:rPr>
        <w:t>Marcin Czyżniewski</w:t>
      </w:r>
      <w:bookmarkStart w:id="0" w:name="_GoBack"/>
      <w:bookmarkEnd w:id="0"/>
    </w:p>
    <w:sectPr w:rsidR="00AE0006" w:rsidRPr="00AE0006">
      <w:pgSz w:w="11906" w:h="16838"/>
      <w:pgMar w:top="1417" w:right="1274" w:bottom="993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C64BA"/>
    <w:multiLevelType w:val="multilevel"/>
    <w:tmpl w:val="03AE74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03A53"/>
    <w:multiLevelType w:val="multilevel"/>
    <w:tmpl w:val="9AAAE2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CF7833"/>
    <w:multiLevelType w:val="multilevel"/>
    <w:tmpl w:val="30D844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D3"/>
    <w:rsid w:val="002D2D82"/>
    <w:rsid w:val="005D7CD1"/>
    <w:rsid w:val="00A021B2"/>
    <w:rsid w:val="00AC75D3"/>
    <w:rsid w:val="00AE0006"/>
    <w:rsid w:val="00D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2F90-8309-4DE4-AA25-AC5A4962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C3B"/>
    <w:pPr>
      <w:suppressAutoHyphens/>
      <w:spacing w:after="160" w:line="247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E41C3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8B1A05"/>
    <w:rPr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8B1A05"/>
    <w:rPr>
      <w:vertAlign w:val="superscript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41C3B"/>
    <w:pPr>
      <w:ind w:left="720"/>
    </w:pPr>
  </w:style>
  <w:style w:type="paragraph" w:styleId="Tekstdymka">
    <w:name w:val="Balloon Text"/>
    <w:basedOn w:val="Normalny"/>
    <w:qFormat/>
    <w:rsid w:val="00E41C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B1A05"/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AE94-26A8-4FCD-944D-649534A6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K.Frankiewicz</dc:creator>
  <cp:lastModifiedBy>b.czerwonka</cp:lastModifiedBy>
  <cp:revision>2</cp:revision>
  <cp:lastPrinted>2021-03-04T08:13:00Z</cp:lastPrinted>
  <dcterms:created xsi:type="dcterms:W3CDTF">2021-03-22T09:43:00Z</dcterms:created>
  <dcterms:modified xsi:type="dcterms:W3CDTF">2021-03-22T09:43:00Z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