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47" w:rsidRPr="00F13EE6" w:rsidRDefault="006D3347" w:rsidP="006D3347">
      <w:pPr>
        <w:spacing w:after="0"/>
        <w:jc w:val="center"/>
        <w:rPr>
          <w:szCs w:val="24"/>
        </w:rPr>
      </w:pPr>
      <w:r w:rsidRPr="00F13EE6">
        <w:rPr>
          <w:szCs w:val="24"/>
        </w:rPr>
        <w:t xml:space="preserve">UCHWAŁA NR </w:t>
      </w:r>
      <w:r>
        <w:rPr>
          <w:szCs w:val="24"/>
        </w:rPr>
        <w:t>571/21</w:t>
      </w:r>
    </w:p>
    <w:p w:rsidR="006D3347" w:rsidRPr="00F13EE6" w:rsidRDefault="006D3347" w:rsidP="006D3347">
      <w:pPr>
        <w:spacing w:after="0"/>
        <w:jc w:val="center"/>
        <w:rPr>
          <w:szCs w:val="24"/>
        </w:rPr>
      </w:pPr>
      <w:r w:rsidRPr="00F13EE6">
        <w:rPr>
          <w:szCs w:val="24"/>
        </w:rPr>
        <w:t>RADY MIASTA TORUNIA</w:t>
      </w:r>
    </w:p>
    <w:p w:rsidR="006D3347" w:rsidRPr="00F13EE6" w:rsidRDefault="006D3347" w:rsidP="006D3347">
      <w:pPr>
        <w:spacing w:after="0"/>
        <w:jc w:val="center"/>
        <w:rPr>
          <w:szCs w:val="24"/>
        </w:rPr>
      </w:pPr>
      <w:r w:rsidRPr="00F13EE6">
        <w:rPr>
          <w:szCs w:val="24"/>
        </w:rPr>
        <w:t xml:space="preserve">z dnia </w:t>
      </w:r>
      <w:r>
        <w:rPr>
          <w:szCs w:val="24"/>
        </w:rPr>
        <w:t>18 lutego 2021 r.</w:t>
      </w:r>
    </w:p>
    <w:p w:rsidR="0044415C" w:rsidRDefault="0044415C">
      <w:pPr>
        <w:jc w:val="center"/>
        <w:rPr>
          <w:b/>
          <w:szCs w:val="24"/>
        </w:rPr>
      </w:pPr>
    </w:p>
    <w:p w:rsidR="0044415C" w:rsidRDefault="00565571" w:rsidP="006D3347">
      <w:pPr>
        <w:pStyle w:val="NormalnyWeb"/>
        <w:spacing w:beforeAutospacing="0" w:after="0" w:afterAutospacing="0"/>
        <w:jc w:val="both"/>
      </w:pPr>
      <w:r>
        <w:t>w sprawie przyznania pierwszeństwa w nabyciu i odstąpieniu od zbycia w drodze przetargu nieruchomości położonych w Toruniu przy ul. Piotra Curie 1/29.</w:t>
      </w:r>
    </w:p>
    <w:p w:rsidR="0044415C" w:rsidRDefault="0044415C">
      <w:pPr>
        <w:pStyle w:val="NormalnyWeb"/>
        <w:spacing w:beforeAutospacing="0" w:after="0" w:afterAutospacing="0"/>
        <w:ind w:left="357" w:hanging="357"/>
        <w:jc w:val="both"/>
      </w:pPr>
    </w:p>
    <w:p w:rsidR="0044415C" w:rsidRDefault="00565571" w:rsidP="006D3347">
      <w:pPr>
        <w:pStyle w:val="NormalnyWeb"/>
        <w:spacing w:beforeAutospacing="0" w:after="0" w:afterAutospacing="0"/>
        <w:jc w:val="both"/>
        <w:rPr>
          <w:bCs/>
        </w:rPr>
      </w:pPr>
      <w:r>
        <w:t>Na podstawie art. 18 ust. 2 pkt 9 lit. a ustawy z dnia 8 marca 1990</w:t>
      </w:r>
      <w:r w:rsidR="006D3347">
        <w:t xml:space="preserve"> r. o samorządzie gminnym (</w:t>
      </w:r>
      <w:r>
        <w:t>Dz. U. z 2020 r., poz. 713</w:t>
      </w:r>
      <w:r w:rsidR="006D3347">
        <w:t xml:space="preserve"> z </w:t>
      </w:r>
      <w:proofErr w:type="spellStart"/>
      <w:r w:rsidR="006D3347">
        <w:t>późn</w:t>
      </w:r>
      <w:proofErr w:type="spellEnd"/>
      <w:r w:rsidR="006D3347">
        <w:t>. zm.</w:t>
      </w:r>
      <w:r>
        <w:rPr>
          <w:rStyle w:val="Zakotwiczenieprzypisudolnego"/>
        </w:rPr>
        <w:footnoteReference w:id="1"/>
      </w:r>
      <w:r>
        <w:t>) oraz art. 34 ust. 6, 6a i 6b, art. 37 ust. 3 pkt 2 ustawy z dnia 21 sierpnia 1997 r. o gospodarce nieruchomościami (Dz. U. z 2020 r. poz. 1990</w:t>
      </w:r>
      <w:r w:rsidR="009A3CA3">
        <w:t xml:space="preserve"> </w:t>
      </w:r>
      <w:r w:rsidR="006D3347">
        <w:t xml:space="preserve">z </w:t>
      </w:r>
      <w:proofErr w:type="spellStart"/>
      <w:r w:rsidR="006D3347">
        <w:t>późn</w:t>
      </w:r>
      <w:proofErr w:type="spellEnd"/>
      <w:r w:rsidR="006D3347">
        <w:t>. zm.</w:t>
      </w:r>
      <w:r>
        <w:rPr>
          <w:rStyle w:val="Zakotwiczenieprzypisudolnego"/>
        </w:rPr>
        <w:footnoteReference w:id="2"/>
      </w:r>
      <w:r>
        <w:t xml:space="preserve">) </w:t>
      </w:r>
      <w:r>
        <w:rPr>
          <w:bCs/>
        </w:rPr>
        <w:t>uchwala się, co następuje:</w:t>
      </w:r>
    </w:p>
    <w:p w:rsidR="0044415C" w:rsidRDefault="0044415C">
      <w:pPr>
        <w:pStyle w:val="NormalnyWeb"/>
        <w:spacing w:beforeAutospacing="0" w:after="0" w:afterAutospacing="0"/>
        <w:ind w:left="357" w:hanging="357"/>
      </w:pPr>
    </w:p>
    <w:p w:rsidR="0044415C" w:rsidRDefault="00565571" w:rsidP="006D3347">
      <w:pPr>
        <w:pStyle w:val="NormalnyWeb"/>
        <w:spacing w:beforeAutospacing="0" w:after="0" w:afterAutospacing="0"/>
        <w:ind w:firstLine="567"/>
        <w:jc w:val="both"/>
      </w:pPr>
      <w:r>
        <w:t>§ 1. 1. Przyznaje się dzierżawcy pierwszeństwo w nabyciu nieruchomości gruntowych, położonych przy ul. Piotra Curie 1/29:</w:t>
      </w:r>
    </w:p>
    <w:p w:rsidR="0044415C" w:rsidRDefault="00565571" w:rsidP="006D3347">
      <w:pPr>
        <w:pStyle w:val="NormalnyWeb"/>
        <w:numPr>
          <w:ilvl w:val="0"/>
          <w:numId w:val="3"/>
        </w:numPr>
        <w:spacing w:beforeAutospacing="0" w:after="0" w:afterAutospacing="0"/>
        <w:ind w:left="567" w:hanging="425"/>
        <w:jc w:val="both"/>
      </w:pPr>
      <w:r>
        <w:t xml:space="preserve">działki nr 95/26 o powierzchni 0,0017 ha, z obrębu nr 50, zapisanej w księdze wieczystej </w:t>
      </w:r>
      <w:proofErr w:type="spellStart"/>
      <w:r>
        <w:t>Kw</w:t>
      </w:r>
      <w:proofErr w:type="spellEnd"/>
      <w:r>
        <w:t xml:space="preserve"> nr TO1T/00033878/5, stanowiącej własność Gminy Miasto Toruń,</w:t>
      </w:r>
    </w:p>
    <w:p w:rsidR="0044415C" w:rsidRDefault="00565571" w:rsidP="006D3347">
      <w:pPr>
        <w:pStyle w:val="NormalnyWeb"/>
        <w:numPr>
          <w:ilvl w:val="0"/>
          <w:numId w:val="3"/>
        </w:numPr>
        <w:spacing w:beforeAutospacing="0" w:after="0" w:afterAutospacing="0"/>
        <w:ind w:left="567" w:hanging="425"/>
        <w:jc w:val="both"/>
      </w:pPr>
      <w:r>
        <w:t>udziału wynoszącego 1/18 części w działkach nr: 355/29 o pow. 0,0001 ha, 95/21 o pow. 0,0002 ha i 299/5 o pow. 0,0033 ha z obrębu nr 49 oraz działkach nr: 91/8 o pow. 0,0015 ha i 95/44 o pow. 0,0262 ha z obrębu nr 50, zapisanyc</w:t>
      </w:r>
      <w:r w:rsidR="00DC55B4">
        <w:t xml:space="preserve">h w księdze wieczystej nr </w:t>
      </w:r>
      <w:proofErr w:type="spellStart"/>
      <w:r w:rsidR="00DC55B4">
        <w:t>Kw</w:t>
      </w:r>
      <w:proofErr w:type="spellEnd"/>
      <w:r w:rsidR="00DC55B4">
        <w:t xml:space="preserve"> nr </w:t>
      </w:r>
      <w:r>
        <w:t>TO1T/00053865/7, stanowiących współwłasność Gminy Miasto Toruń.</w:t>
      </w:r>
    </w:p>
    <w:p w:rsidR="0044415C" w:rsidRDefault="00565571" w:rsidP="006D3347">
      <w:pPr>
        <w:pStyle w:val="NormalnyWeb"/>
        <w:spacing w:beforeAutospacing="0" w:after="0" w:afterAutospacing="0"/>
        <w:ind w:firstLine="567"/>
        <w:jc w:val="both"/>
      </w:pPr>
      <w:r>
        <w:t>2. Jednocześnie odstępuje się od zbycia w drodze przetargu nieruchomości, o których mowa w ustępie 1.</w:t>
      </w:r>
    </w:p>
    <w:p w:rsidR="0044415C" w:rsidRDefault="0044415C">
      <w:pPr>
        <w:spacing w:after="0"/>
        <w:ind w:left="0" w:right="48" w:firstLine="0"/>
        <w:jc w:val="both"/>
        <w:rPr>
          <w:bCs/>
          <w:szCs w:val="24"/>
        </w:rPr>
      </w:pPr>
    </w:p>
    <w:p w:rsidR="0044415C" w:rsidRDefault="00565571" w:rsidP="006D3347">
      <w:pPr>
        <w:spacing w:after="0"/>
        <w:ind w:left="0" w:right="48" w:firstLine="567"/>
        <w:jc w:val="both"/>
        <w:rPr>
          <w:szCs w:val="24"/>
        </w:rPr>
      </w:pPr>
      <w:r>
        <w:rPr>
          <w:szCs w:val="24"/>
        </w:rPr>
        <w:t>§ 2. Wykonanie uchwały powierza się Prezydentowi Miasta Torunia.</w:t>
      </w:r>
    </w:p>
    <w:p w:rsidR="0044415C" w:rsidRDefault="0044415C" w:rsidP="006D3347">
      <w:pPr>
        <w:spacing w:after="0"/>
        <w:ind w:left="0" w:right="48" w:firstLine="567"/>
        <w:jc w:val="both"/>
        <w:rPr>
          <w:szCs w:val="24"/>
        </w:rPr>
      </w:pPr>
    </w:p>
    <w:p w:rsidR="0044415C" w:rsidRDefault="00565571" w:rsidP="006D3347">
      <w:pPr>
        <w:spacing w:after="0"/>
        <w:ind w:left="0" w:right="48" w:firstLine="567"/>
        <w:jc w:val="both"/>
        <w:rPr>
          <w:szCs w:val="24"/>
        </w:rPr>
      </w:pPr>
      <w:r>
        <w:rPr>
          <w:szCs w:val="24"/>
        </w:rPr>
        <w:t>§ 3. Uchwała wchodzi w życie z dniem ogłoszenia.</w:t>
      </w:r>
    </w:p>
    <w:p w:rsidR="0044415C" w:rsidRDefault="0044415C">
      <w:pPr>
        <w:spacing w:after="0"/>
        <w:ind w:left="0" w:firstLine="0"/>
        <w:jc w:val="both"/>
        <w:rPr>
          <w:color w:val="000000"/>
          <w:szCs w:val="24"/>
        </w:rPr>
      </w:pPr>
    </w:p>
    <w:p w:rsidR="0044415C" w:rsidRDefault="0044415C">
      <w:pPr>
        <w:spacing w:after="0"/>
        <w:ind w:left="0" w:firstLine="0"/>
        <w:jc w:val="both"/>
        <w:rPr>
          <w:color w:val="000000"/>
          <w:szCs w:val="24"/>
        </w:rPr>
      </w:pPr>
    </w:p>
    <w:p w:rsidR="006D3347" w:rsidRDefault="006D3347">
      <w:pPr>
        <w:spacing w:after="0"/>
        <w:ind w:left="0" w:firstLine="0"/>
        <w:jc w:val="both"/>
        <w:rPr>
          <w:color w:val="000000"/>
          <w:szCs w:val="24"/>
        </w:rPr>
      </w:pPr>
    </w:p>
    <w:p w:rsidR="006D3347" w:rsidRDefault="006D3347">
      <w:pPr>
        <w:spacing w:after="0"/>
        <w:ind w:left="0" w:firstLine="0"/>
        <w:jc w:val="both"/>
        <w:rPr>
          <w:color w:val="000000"/>
          <w:szCs w:val="24"/>
        </w:rPr>
      </w:pPr>
    </w:p>
    <w:p w:rsidR="0044415C" w:rsidRDefault="00565571" w:rsidP="006D3347">
      <w:pPr>
        <w:spacing w:after="0"/>
        <w:ind w:left="0" w:firstLine="3402"/>
        <w:jc w:val="center"/>
        <w:rPr>
          <w:color w:val="000000"/>
          <w:szCs w:val="24"/>
        </w:rPr>
      </w:pPr>
      <w:r>
        <w:rPr>
          <w:color w:val="000000"/>
          <w:szCs w:val="24"/>
        </w:rPr>
        <w:t>Przewodniczący</w:t>
      </w:r>
    </w:p>
    <w:p w:rsidR="0044415C" w:rsidRDefault="00565571" w:rsidP="006D3347">
      <w:pPr>
        <w:spacing w:after="0"/>
        <w:ind w:left="0" w:firstLine="3402"/>
        <w:jc w:val="center"/>
        <w:rPr>
          <w:color w:val="000000"/>
          <w:szCs w:val="24"/>
        </w:rPr>
      </w:pPr>
      <w:r>
        <w:rPr>
          <w:color w:val="000000"/>
          <w:szCs w:val="24"/>
        </w:rPr>
        <w:t>Rady Miasta Torunia</w:t>
      </w:r>
    </w:p>
    <w:p w:rsidR="0044415C" w:rsidRDefault="00F905AA" w:rsidP="006D3347">
      <w:pPr>
        <w:spacing w:after="0"/>
        <w:ind w:left="0" w:firstLine="3402"/>
        <w:jc w:val="center"/>
        <w:rPr>
          <w:color w:val="000000"/>
          <w:szCs w:val="24"/>
        </w:rPr>
      </w:pPr>
      <w:r>
        <w:rPr>
          <w:color w:val="000000"/>
          <w:szCs w:val="24"/>
        </w:rPr>
        <w:t>/-/</w:t>
      </w:r>
      <w:bookmarkStart w:id="0" w:name="_GoBack"/>
      <w:bookmarkEnd w:id="0"/>
      <w:r w:rsidR="00565571">
        <w:rPr>
          <w:color w:val="000000"/>
          <w:szCs w:val="24"/>
        </w:rPr>
        <w:t>Marcin Czyżniewski</w:t>
      </w:r>
    </w:p>
    <w:sectPr w:rsidR="0044415C" w:rsidSect="006D334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D9" w:rsidRDefault="00BC03D9">
      <w:pPr>
        <w:spacing w:after="0"/>
      </w:pPr>
      <w:r>
        <w:separator/>
      </w:r>
    </w:p>
  </w:endnote>
  <w:endnote w:type="continuationSeparator" w:id="0">
    <w:p w:rsidR="00BC03D9" w:rsidRDefault="00BC0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D9" w:rsidRDefault="00BC03D9">
      <w:r>
        <w:separator/>
      </w:r>
    </w:p>
  </w:footnote>
  <w:footnote w:type="continuationSeparator" w:id="0">
    <w:p w:rsidR="00BC03D9" w:rsidRDefault="00BC03D9">
      <w:r>
        <w:continuationSeparator/>
      </w:r>
    </w:p>
  </w:footnote>
  <w:footnote w:id="1">
    <w:p w:rsidR="0044415C" w:rsidRDefault="00565571" w:rsidP="006D334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>Zmiany tekstu jednolitego wymienionej ustawy zosta</w:t>
      </w:r>
      <w:r w:rsidR="006D3347">
        <w:t>ły ogłoszone w Dz. U. z 2020 r.</w:t>
      </w:r>
      <w:r>
        <w:t xml:space="preserve"> poz. 1378.</w:t>
      </w:r>
    </w:p>
  </w:footnote>
  <w:footnote w:id="2">
    <w:p w:rsidR="0044415C" w:rsidRDefault="0056557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Zmiany tekstu jednolitego wymienionej ustawy zostały ogłoszone w Dz. U. </w:t>
      </w:r>
      <w:r w:rsidR="006D3347">
        <w:t>z 2021 r.</w:t>
      </w:r>
      <w:r>
        <w:t xml:space="preserve"> poz. 11</w:t>
      </w:r>
      <w:r w:rsidR="006D3347">
        <w:t xml:space="preserve"> i poz. 234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599"/>
    <w:multiLevelType w:val="multilevel"/>
    <w:tmpl w:val="C2B65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0EDA"/>
    <w:multiLevelType w:val="multilevel"/>
    <w:tmpl w:val="EC86933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077B37"/>
    <w:multiLevelType w:val="multilevel"/>
    <w:tmpl w:val="7AD00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5C"/>
    <w:rsid w:val="0044415C"/>
    <w:rsid w:val="00565571"/>
    <w:rsid w:val="006D3347"/>
    <w:rsid w:val="009523D5"/>
    <w:rsid w:val="009A3CA3"/>
    <w:rsid w:val="00BC03D9"/>
    <w:rsid w:val="00DC55B4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AEC"/>
  <w15:docId w15:val="{85A812ED-2DA4-4A6F-8287-9D82AD1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926"/>
    <w:pPr>
      <w:suppressAutoHyphens/>
      <w:spacing w:after="120" w:line="240" w:lineRule="auto"/>
      <w:ind w:left="357" w:hanging="357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link w:val="Nagwek1Znak"/>
    <w:qFormat/>
    <w:rsid w:val="00EA5926"/>
    <w:pPr>
      <w:keepNext/>
      <w:widowControl w:val="0"/>
      <w:numPr>
        <w:numId w:val="1"/>
      </w:numPr>
      <w:spacing w:after="0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A59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rsid w:val="00EA5926"/>
    <w:pPr>
      <w:keepNext/>
      <w:widowControl w:val="0"/>
      <w:numPr>
        <w:ilvl w:val="2"/>
        <w:numId w:val="1"/>
      </w:numPr>
      <w:spacing w:after="0"/>
      <w:outlineLvl w:val="2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A59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A59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EA59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592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A592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EA5926"/>
    <w:pPr>
      <w:spacing w:beforeAutospacing="1" w:afterAutospacing="1"/>
      <w:ind w:left="0" w:firstLine="0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A5926"/>
    <w:pPr>
      <w:spacing w:after="0"/>
    </w:pPr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b.scigalska</dc:creator>
  <cp:lastModifiedBy>b.czerwonka</cp:lastModifiedBy>
  <cp:revision>2</cp:revision>
  <dcterms:created xsi:type="dcterms:W3CDTF">2021-02-23T10:14:00Z</dcterms:created>
  <dcterms:modified xsi:type="dcterms:W3CDTF">2021-02-23T10:14:00Z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