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A9" w:rsidRPr="00063C07" w:rsidRDefault="00812BA9" w:rsidP="00812BA9">
      <w:pPr>
        <w:pStyle w:val="NormalnyWeb"/>
        <w:spacing w:before="0" w:beforeAutospacing="0" w:after="0" w:afterAutospacing="0"/>
        <w:ind w:left="-17"/>
        <w:jc w:val="center"/>
      </w:pPr>
      <w:bookmarkStart w:id="0" w:name="_GoBack"/>
      <w:bookmarkEnd w:id="0"/>
      <w:r w:rsidRPr="00063C07">
        <w:rPr>
          <w:bCs/>
        </w:rPr>
        <w:t>UCHWAŁA NR 50</w:t>
      </w:r>
      <w:r w:rsidR="00CF5EEE">
        <w:rPr>
          <w:bCs/>
        </w:rPr>
        <w:t>3</w:t>
      </w:r>
      <w:r w:rsidRPr="00063C07">
        <w:rPr>
          <w:bCs/>
        </w:rPr>
        <w:t>/20</w:t>
      </w:r>
    </w:p>
    <w:p w:rsidR="00812BA9" w:rsidRPr="00063C07" w:rsidRDefault="00812BA9" w:rsidP="00812BA9">
      <w:pPr>
        <w:pStyle w:val="NormalnyWeb"/>
        <w:spacing w:before="0" w:beforeAutospacing="0" w:after="0" w:afterAutospacing="0"/>
        <w:ind w:left="-17"/>
        <w:jc w:val="center"/>
      </w:pPr>
      <w:r w:rsidRPr="00063C07">
        <w:rPr>
          <w:bCs/>
        </w:rPr>
        <w:t>RADY MIASTA TORUNIA</w:t>
      </w:r>
    </w:p>
    <w:p w:rsidR="00812BA9" w:rsidRPr="00063C07" w:rsidRDefault="00812BA9" w:rsidP="00812BA9">
      <w:pPr>
        <w:pStyle w:val="NormalnyWeb"/>
        <w:spacing w:before="0" w:beforeAutospacing="0" w:after="0" w:afterAutospacing="0"/>
        <w:ind w:left="-17"/>
        <w:jc w:val="center"/>
        <w:rPr>
          <w:bCs/>
        </w:rPr>
      </w:pPr>
      <w:r w:rsidRPr="00063C07">
        <w:rPr>
          <w:bCs/>
        </w:rPr>
        <w:t>z dnia 22 października 2020 r.</w:t>
      </w:r>
    </w:p>
    <w:p w:rsidR="00FF2AF9" w:rsidRPr="00A81468" w:rsidRDefault="00FF2AF9" w:rsidP="00A81468">
      <w:pPr>
        <w:spacing w:after="0" w:line="240" w:lineRule="auto"/>
        <w:jc w:val="center"/>
      </w:pPr>
    </w:p>
    <w:p w:rsidR="00FF2AF9" w:rsidRPr="00A81468" w:rsidRDefault="00FF2AF9" w:rsidP="00A8146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1468">
        <w:rPr>
          <w:rFonts w:ascii="Times New Roman" w:hAnsi="Times New Roman"/>
          <w:sz w:val="24"/>
          <w:szCs w:val="24"/>
        </w:rPr>
        <w:t>w sprawie zwolnienia od podatku od nieruchomości nowo wyb</w:t>
      </w:r>
      <w:r w:rsidR="00A81468">
        <w:rPr>
          <w:rFonts w:ascii="Times New Roman" w:hAnsi="Times New Roman"/>
          <w:sz w:val="24"/>
          <w:szCs w:val="24"/>
        </w:rPr>
        <w:t>udowanych budynków mieszkalnych.</w:t>
      </w:r>
    </w:p>
    <w:p w:rsidR="00017B1A" w:rsidRPr="00A81468" w:rsidRDefault="00017B1A" w:rsidP="00A8146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F2AF9" w:rsidRPr="00A81468" w:rsidRDefault="00FF2AF9" w:rsidP="00A8146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1468">
        <w:rPr>
          <w:rFonts w:ascii="Times New Roman" w:hAnsi="Times New Roman"/>
          <w:sz w:val="24"/>
          <w:szCs w:val="24"/>
        </w:rPr>
        <w:t xml:space="preserve">Na podstawie art. </w:t>
      </w:r>
      <w:r w:rsidR="006176C1" w:rsidRPr="00A81468">
        <w:rPr>
          <w:rFonts w:ascii="Times New Roman" w:hAnsi="Times New Roman"/>
          <w:sz w:val="24"/>
          <w:szCs w:val="24"/>
        </w:rPr>
        <w:t>18 ust. 2 p</w:t>
      </w:r>
      <w:r w:rsidR="00F92F86" w:rsidRPr="00A81468">
        <w:rPr>
          <w:rFonts w:ascii="Times New Roman" w:hAnsi="Times New Roman"/>
          <w:sz w:val="24"/>
          <w:szCs w:val="24"/>
        </w:rPr>
        <w:t>kt 8 ustawy z dnia 8 marca 1990</w:t>
      </w:r>
      <w:r w:rsidR="00252338" w:rsidRPr="00A81468">
        <w:rPr>
          <w:rFonts w:ascii="Times New Roman" w:hAnsi="Times New Roman"/>
          <w:sz w:val="24"/>
          <w:szCs w:val="24"/>
        </w:rPr>
        <w:t xml:space="preserve"> </w:t>
      </w:r>
      <w:r w:rsidR="006176C1" w:rsidRPr="00A81468">
        <w:rPr>
          <w:rFonts w:ascii="Times New Roman" w:hAnsi="Times New Roman"/>
          <w:sz w:val="24"/>
          <w:szCs w:val="24"/>
        </w:rPr>
        <w:t xml:space="preserve">r. o samorządzie gminnym </w:t>
      </w:r>
      <w:r w:rsidR="00FD0E4B" w:rsidRPr="00A81468">
        <w:rPr>
          <w:rFonts w:ascii="Times New Roman" w:hAnsi="Times New Roman"/>
          <w:sz w:val="24"/>
          <w:szCs w:val="24"/>
        </w:rPr>
        <w:t>(</w:t>
      </w:r>
      <w:hyperlink r:id="rId8" w:history="1">
        <w:r w:rsidR="00B3181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 </w:t>
        </w:r>
        <w:r w:rsidR="0049758D" w:rsidRPr="00A8146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U. z 2020</w:t>
        </w:r>
        <w:r w:rsidR="00252338" w:rsidRPr="00A8146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49758D" w:rsidRPr="00A8146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r. poz. 713</w:t>
        </w:r>
        <w:r w:rsidR="00FD0E4B" w:rsidRPr="00A8146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="00FD0E4B" w:rsidRPr="00A81468">
        <w:rPr>
          <w:rFonts w:ascii="Times New Roman" w:hAnsi="Times New Roman"/>
          <w:sz w:val="24"/>
          <w:szCs w:val="24"/>
        </w:rPr>
        <w:t>, art. 7 ust. 3 ustaw</w:t>
      </w:r>
      <w:r w:rsidR="0049758D" w:rsidRPr="00A81468">
        <w:rPr>
          <w:rFonts w:ascii="Times New Roman" w:hAnsi="Times New Roman"/>
          <w:sz w:val="24"/>
          <w:szCs w:val="24"/>
        </w:rPr>
        <w:t>y z dnia 12 stycznia 1991</w:t>
      </w:r>
      <w:r w:rsidR="002B0711" w:rsidRPr="00A81468">
        <w:rPr>
          <w:rFonts w:ascii="Times New Roman" w:hAnsi="Times New Roman"/>
          <w:sz w:val="24"/>
          <w:szCs w:val="24"/>
        </w:rPr>
        <w:t xml:space="preserve"> </w:t>
      </w:r>
      <w:r w:rsidR="0049758D" w:rsidRPr="00A81468">
        <w:rPr>
          <w:rFonts w:ascii="Times New Roman" w:hAnsi="Times New Roman"/>
          <w:sz w:val="24"/>
          <w:szCs w:val="24"/>
        </w:rPr>
        <w:t xml:space="preserve">r. </w:t>
      </w:r>
      <w:r w:rsidR="00FD0E4B" w:rsidRPr="00A81468">
        <w:rPr>
          <w:rFonts w:ascii="Times New Roman" w:hAnsi="Times New Roman"/>
          <w:sz w:val="24"/>
          <w:szCs w:val="24"/>
        </w:rPr>
        <w:t>o podatkach i op</w:t>
      </w:r>
      <w:r w:rsidR="00B36051" w:rsidRPr="00A81468">
        <w:rPr>
          <w:rFonts w:ascii="Times New Roman" w:hAnsi="Times New Roman"/>
          <w:sz w:val="24"/>
          <w:szCs w:val="24"/>
        </w:rPr>
        <w:t>łatach lokalnych (Dz. U. z 201</w:t>
      </w:r>
      <w:r w:rsidR="007E23D8" w:rsidRPr="00A81468">
        <w:rPr>
          <w:rFonts w:ascii="Times New Roman" w:hAnsi="Times New Roman"/>
          <w:sz w:val="24"/>
          <w:szCs w:val="24"/>
        </w:rPr>
        <w:t>9</w:t>
      </w:r>
      <w:r w:rsidR="00252338" w:rsidRPr="00A81468">
        <w:rPr>
          <w:rFonts w:ascii="Times New Roman" w:hAnsi="Times New Roman"/>
          <w:sz w:val="24"/>
          <w:szCs w:val="24"/>
        </w:rPr>
        <w:t xml:space="preserve"> </w:t>
      </w:r>
      <w:r w:rsidR="007E23D8" w:rsidRPr="00A81468">
        <w:rPr>
          <w:rFonts w:ascii="Times New Roman" w:hAnsi="Times New Roman"/>
          <w:sz w:val="24"/>
          <w:szCs w:val="24"/>
        </w:rPr>
        <w:t xml:space="preserve">r. </w:t>
      </w:r>
      <w:r w:rsidR="00AB3330" w:rsidRPr="00A81468">
        <w:rPr>
          <w:rFonts w:ascii="Times New Roman" w:hAnsi="Times New Roman"/>
          <w:sz w:val="24"/>
          <w:szCs w:val="24"/>
        </w:rPr>
        <w:t>p</w:t>
      </w:r>
      <w:r w:rsidR="007E23D8" w:rsidRPr="00A81468">
        <w:rPr>
          <w:rFonts w:ascii="Times New Roman" w:hAnsi="Times New Roman"/>
          <w:sz w:val="24"/>
          <w:szCs w:val="24"/>
        </w:rPr>
        <w:t>oz. 1170</w:t>
      </w:r>
      <w:r w:rsidR="00F92F86" w:rsidRPr="00A81468">
        <w:rPr>
          <w:rFonts w:ascii="Times New Roman" w:hAnsi="Times New Roman"/>
          <w:sz w:val="24"/>
          <w:szCs w:val="24"/>
        </w:rPr>
        <w:t>)</w:t>
      </w:r>
      <w:r w:rsidR="00FD0E4B" w:rsidRPr="00A81468">
        <w:rPr>
          <w:rFonts w:ascii="Times New Roman" w:hAnsi="Times New Roman"/>
          <w:sz w:val="24"/>
          <w:szCs w:val="24"/>
        </w:rPr>
        <w:t xml:space="preserve"> uchwala się</w:t>
      </w:r>
      <w:r w:rsidR="00812BA9">
        <w:rPr>
          <w:rFonts w:ascii="Times New Roman" w:hAnsi="Times New Roman"/>
          <w:sz w:val="24"/>
          <w:szCs w:val="24"/>
        </w:rPr>
        <w:t>,</w:t>
      </w:r>
      <w:r w:rsidR="00FD0E4B" w:rsidRPr="00A81468">
        <w:rPr>
          <w:rFonts w:ascii="Times New Roman" w:hAnsi="Times New Roman"/>
          <w:sz w:val="24"/>
          <w:szCs w:val="24"/>
        </w:rPr>
        <w:t xml:space="preserve"> co następuje:</w:t>
      </w:r>
    </w:p>
    <w:p w:rsidR="00FF2AF9" w:rsidRPr="00A81468" w:rsidRDefault="00FF2AF9" w:rsidP="00A81468">
      <w:pPr>
        <w:autoSpaceDE w:val="0"/>
        <w:autoSpaceDN w:val="0"/>
        <w:adjustRightInd w:val="0"/>
        <w:spacing w:after="0" w:line="240" w:lineRule="auto"/>
        <w:jc w:val="both"/>
      </w:pPr>
    </w:p>
    <w:p w:rsidR="00972C48" w:rsidRPr="00A81468" w:rsidRDefault="009C392D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§ 1</w:t>
      </w:r>
      <w:r w:rsidR="00F92F86" w:rsidRPr="00A81468">
        <w:rPr>
          <w:rFonts w:ascii="Times New Roman" w:hAnsi="Times New Roman"/>
          <w:sz w:val="24"/>
          <w:szCs w:val="24"/>
          <w:lang w:eastAsia="pl-PL"/>
        </w:rPr>
        <w:t xml:space="preserve">. 1. </w:t>
      </w:r>
      <w:r w:rsidRPr="00A81468">
        <w:rPr>
          <w:rFonts w:ascii="Times New Roman" w:hAnsi="Times New Roman"/>
          <w:sz w:val="24"/>
          <w:szCs w:val="24"/>
          <w:lang w:eastAsia="pl-PL"/>
        </w:rPr>
        <w:t>Zwalnia się od podatku od nieruchomości</w:t>
      </w:r>
      <w:r w:rsidR="00017B1A" w:rsidRPr="00A81468">
        <w:rPr>
          <w:rFonts w:ascii="Times New Roman" w:hAnsi="Times New Roman"/>
          <w:sz w:val="24"/>
          <w:szCs w:val="24"/>
          <w:lang w:eastAsia="pl-PL"/>
        </w:rPr>
        <w:t xml:space="preserve"> na zasadach określonych w niniejszej uchwale</w:t>
      </w:r>
      <w:r w:rsidR="00972C48" w:rsidRPr="00A81468">
        <w:rPr>
          <w:rFonts w:ascii="Times New Roman" w:hAnsi="Times New Roman"/>
          <w:sz w:val="24"/>
          <w:szCs w:val="24"/>
          <w:lang w:eastAsia="pl-PL"/>
        </w:rPr>
        <w:t>:</w:t>
      </w:r>
    </w:p>
    <w:p w:rsidR="009C392D" w:rsidRPr="00A81468" w:rsidRDefault="009C392D" w:rsidP="00812BA9">
      <w:pPr>
        <w:pStyle w:val="Bezodstpw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nowo wybudowane b</w:t>
      </w:r>
      <w:r w:rsidR="00E40F3B" w:rsidRPr="00A81468">
        <w:rPr>
          <w:rFonts w:ascii="Times New Roman" w:hAnsi="Times New Roman"/>
          <w:sz w:val="24"/>
          <w:szCs w:val="24"/>
          <w:lang w:eastAsia="pl-PL"/>
        </w:rPr>
        <w:t>udynki mieszkalne jednorodzinne, za wyjątkiem części zajętych na prowad</w:t>
      </w:r>
      <w:r w:rsidR="00972C48" w:rsidRPr="00A81468">
        <w:rPr>
          <w:rFonts w:ascii="Times New Roman" w:hAnsi="Times New Roman"/>
          <w:sz w:val="24"/>
          <w:szCs w:val="24"/>
          <w:lang w:eastAsia="pl-PL"/>
        </w:rPr>
        <w:t>zenie działalności gospodarczej;</w:t>
      </w:r>
    </w:p>
    <w:p w:rsidR="00972C48" w:rsidRPr="00A81468" w:rsidRDefault="00972C48" w:rsidP="00812BA9">
      <w:pPr>
        <w:pStyle w:val="Bezodstpw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lokale mieszkalne w nowo wybudowanych budynkach mieszkalnych wielorodzinnych, za wyjątkiem części zajętych na prowadzenie działalności gospodarczej;</w:t>
      </w:r>
    </w:p>
    <w:p w:rsidR="00972C48" w:rsidRPr="00A81468" w:rsidRDefault="00972C48" w:rsidP="00812BA9">
      <w:pPr>
        <w:pStyle w:val="Bezodstpw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grunty pod budynkami, o których mowa w pkt 1 i 2.</w:t>
      </w:r>
    </w:p>
    <w:p w:rsidR="009C392D" w:rsidRPr="00A81468" w:rsidRDefault="00B36051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2.</w:t>
      </w:r>
      <w:r w:rsidR="00F92F86" w:rsidRPr="00A814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C392D" w:rsidRPr="00A81468">
        <w:rPr>
          <w:rFonts w:ascii="Times New Roman" w:hAnsi="Times New Roman"/>
          <w:sz w:val="24"/>
          <w:szCs w:val="24"/>
          <w:lang w:eastAsia="pl-PL"/>
        </w:rPr>
        <w:t xml:space="preserve">Przez nowo wybudowany budynek mieszkalny jednorodzinny - rozumie się budynek wolno stojący albo budynek w zabudowie bliźniaczej, szeregowej lub grupowej, służący zaspokajaniu potrzeb mieszkaniowych, stanowiący konstrukcyjnie samodzielną całość, </w:t>
      </w:r>
      <w:r w:rsidR="00B31810">
        <w:rPr>
          <w:rFonts w:ascii="Times New Roman" w:hAnsi="Times New Roman"/>
          <w:sz w:val="24"/>
          <w:szCs w:val="24"/>
          <w:lang w:eastAsia="pl-PL"/>
        </w:rPr>
        <w:t>w </w:t>
      </w:r>
      <w:r w:rsidR="009C392D" w:rsidRPr="00A81468">
        <w:rPr>
          <w:rFonts w:ascii="Times New Roman" w:hAnsi="Times New Roman"/>
          <w:sz w:val="24"/>
          <w:szCs w:val="24"/>
          <w:lang w:eastAsia="pl-PL"/>
        </w:rPr>
        <w:t>którym dopuszcza się wydzielenie nie więcej niż dwóch lokali mieszkalnych.</w:t>
      </w:r>
    </w:p>
    <w:p w:rsidR="00D27C39" w:rsidRPr="00A81468" w:rsidRDefault="00D27C39" w:rsidP="00812BA9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</w:p>
    <w:p w:rsidR="00183BC6" w:rsidRPr="00A81468" w:rsidRDefault="00183BC6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§ 2. 1. Zwolnienie, o którym mowa w § 1 ust</w:t>
      </w:r>
      <w:r w:rsidR="002B0256" w:rsidRPr="00A81468">
        <w:rPr>
          <w:rFonts w:ascii="Times New Roman" w:hAnsi="Times New Roman"/>
          <w:sz w:val="24"/>
          <w:szCs w:val="24"/>
          <w:lang w:eastAsia="pl-PL"/>
        </w:rPr>
        <w:t>. 1 pkt 1 przysługuje na okres 3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 lat począwszy od 1 stycznia roku następującego po roku, w którym budowa została zakończona albo w którym rozpoczęto użytkowanie budynku lub jego części przed ostatecznym wykończeniem.</w:t>
      </w:r>
    </w:p>
    <w:p w:rsidR="00183BC6" w:rsidRPr="00A81468" w:rsidRDefault="00183BC6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2. Zwolnienie, o którym mowa w § 1 ust</w:t>
      </w:r>
      <w:r w:rsidR="002B0256" w:rsidRPr="00A81468">
        <w:rPr>
          <w:rFonts w:ascii="Times New Roman" w:hAnsi="Times New Roman"/>
          <w:sz w:val="24"/>
          <w:szCs w:val="24"/>
          <w:lang w:eastAsia="pl-PL"/>
        </w:rPr>
        <w:t>. 1 pkt 2 przysługuje na okres 3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 lat począwszy od 1 stycznia roku następującego po roku, w którym rozpoczęto użytkowanie budynku lub jego części</w:t>
      </w:r>
      <w:r w:rsidR="0055732A" w:rsidRPr="00A81468">
        <w:rPr>
          <w:rFonts w:ascii="Times New Roman" w:hAnsi="Times New Roman"/>
          <w:sz w:val="24"/>
          <w:szCs w:val="24"/>
          <w:lang w:eastAsia="pl-PL"/>
        </w:rPr>
        <w:t xml:space="preserve"> przed ostatecznym wykończeniem.</w:t>
      </w:r>
    </w:p>
    <w:p w:rsidR="00183BC6" w:rsidRPr="00A81468" w:rsidRDefault="00183BC6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 xml:space="preserve">3. W przypadku nabycia lokalu mieszkalnego po dniu 1 stycznia roku następującego po roku, w </w:t>
      </w:r>
      <w:r w:rsidR="00017B1A" w:rsidRPr="00A81468">
        <w:rPr>
          <w:rFonts w:ascii="Times New Roman" w:hAnsi="Times New Roman"/>
          <w:sz w:val="24"/>
          <w:szCs w:val="24"/>
          <w:lang w:eastAsia="pl-PL"/>
        </w:rPr>
        <w:t xml:space="preserve">którym </w:t>
      </w:r>
      <w:r w:rsidRPr="00A81468">
        <w:rPr>
          <w:rFonts w:ascii="Times New Roman" w:hAnsi="Times New Roman"/>
          <w:sz w:val="24"/>
          <w:szCs w:val="24"/>
          <w:lang w:eastAsia="pl-PL"/>
        </w:rPr>
        <w:t>rozpoczęto użytkowanie budynku lub jego części przed ostatecznym wykończeniem zwolnienie przysługuje od następnego miesiąca po miesiącu, w którym nabyto lokal mieszkalny.</w:t>
      </w:r>
    </w:p>
    <w:p w:rsidR="00183BC6" w:rsidRPr="00A81468" w:rsidRDefault="00183BC6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4. Łączny okres zwolnienia w odniesieniu do tego samego gruntu, budynku lub jego części</w:t>
      </w:r>
      <w:r w:rsidR="0055732A" w:rsidRPr="00A81468">
        <w:rPr>
          <w:rFonts w:ascii="Times New Roman" w:hAnsi="Times New Roman"/>
          <w:sz w:val="24"/>
          <w:szCs w:val="24"/>
          <w:lang w:eastAsia="pl-PL"/>
        </w:rPr>
        <w:t xml:space="preserve">, lokalu </w:t>
      </w:r>
      <w:r w:rsidR="00B65D6A" w:rsidRPr="00A81468">
        <w:rPr>
          <w:rFonts w:ascii="Times New Roman" w:hAnsi="Times New Roman"/>
          <w:sz w:val="24"/>
          <w:szCs w:val="24"/>
          <w:lang w:eastAsia="pl-PL"/>
        </w:rPr>
        <w:t>mieszkalnego</w:t>
      </w:r>
      <w:r w:rsidR="00EF6BC7" w:rsidRPr="00A81468">
        <w:rPr>
          <w:rFonts w:ascii="Times New Roman" w:hAnsi="Times New Roman"/>
          <w:sz w:val="24"/>
          <w:szCs w:val="24"/>
          <w:lang w:eastAsia="pl-PL"/>
        </w:rPr>
        <w:t xml:space="preserve"> nie może być dłuższy niż 3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 lat</w:t>
      </w:r>
      <w:r w:rsidR="00EF6BC7" w:rsidRPr="00A81468">
        <w:rPr>
          <w:rFonts w:ascii="Times New Roman" w:hAnsi="Times New Roman"/>
          <w:sz w:val="24"/>
          <w:szCs w:val="24"/>
          <w:lang w:eastAsia="pl-PL"/>
        </w:rPr>
        <w:t>a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 i  liczy się od pierwszego dnia miesiąca, w którym udzielono po raz pierwszy zwolnienia.</w:t>
      </w:r>
    </w:p>
    <w:p w:rsidR="00183BC6" w:rsidRPr="00A81468" w:rsidRDefault="00183BC6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3BC6" w:rsidRPr="00A81468" w:rsidRDefault="00183BC6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§ 3.</w:t>
      </w:r>
      <w:r w:rsidR="00812B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81468">
        <w:rPr>
          <w:rFonts w:ascii="Times New Roman" w:hAnsi="Times New Roman"/>
          <w:sz w:val="24"/>
          <w:szCs w:val="24"/>
          <w:lang w:eastAsia="pl-PL"/>
        </w:rPr>
        <w:t>1. Warunkiem nabycia prawa do zwolnienia od podatku od nieruchomości, o którym mowa w § 1 ust. 1 pkt 1 uchwały jest zakończenie budowy lub rozpoczęcie użytkowania budynku mieszkalnego jednorodzinnego lub jego części przed ostatecznym wykończeniem, po dniu wejścia w życie niniejszej uchwały, nie późni</w:t>
      </w:r>
      <w:r w:rsidR="00EF6BC7" w:rsidRPr="00A81468">
        <w:rPr>
          <w:rFonts w:ascii="Times New Roman" w:hAnsi="Times New Roman"/>
          <w:sz w:val="24"/>
          <w:szCs w:val="24"/>
          <w:lang w:eastAsia="pl-PL"/>
        </w:rPr>
        <w:t>e</w:t>
      </w:r>
      <w:r w:rsidR="00252338" w:rsidRPr="00A81468">
        <w:rPr>
          <w:rFonts w:ascii="Times New Roman" w:hAnsi="Times New Roman"/>
          <w:sz w:val="24"/>
          <w:szCs w:val="24"/>
          <w:lang w:eastAsia="pl-PL"/>
        </w:rPr>
        <w:t>j jednak niż do 31 </w:t>
      </w:r>
      <w:r w:rsidR="00EF6BC7" w:rsidRPr="00A81468">
        <w:rPr>
          <w:rFonts w:ascii="Times New Roman" w:hAnsi="Times New Roman"/>
          <w:sz w:val="24"/>
          <w:szCs w:val="24"/>
          <w:lang w:eastAsia="pl-PL"/>
        </w:rPr>
        <w:t>grudnia 2023</w:t>
      </w:r>
      <w:r w:rsidR="00252338" w:rsidRPr="00A814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81468">
        <w:rPr>
          <w:rFonts w:ascii="Times New Roman" w:hAnsi="Times New Roman"/>
          <w:sz w:val="24"/>
          <w:szCs w:val="24"/>
          <w:lang w:eastAsia="pl-PL"/>
        </w:rPr>
        <w:t>r.</w:t>
      </w:r>
    </w:p>
    <w:p w:rsidR="00183BC6" w:rsidRPr="00A81468" w:rsidRDefault="00183BC6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2. Warunkiem nabycia prawa do zwolnienia od podatku od nieruchomości, o którym mowa w § 1 ust. 1 pkt 2 uchwały jest nabycie lokalu mieszkalnego w budynku mieszkalnym wielorodzinnym, którego budowa została zakończona lub rozpoczęto</w:t>
      </w:r>
      <w:r w:rsidR="00B65D6A" w:rsidRPr="00A81468">
        <w:rPr>
          <w:rFonts w:ascii="Times New Roman" w:hAnsi="Times New Roman"/>
          <w:sz w:val="24"/>
          <w:szCs w:val="24"/>
          <w:lang w:eastAsia="pl-PL"/>
        </w:rPr>
        <w:t xml:space="preserve"> jego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17B1A" w:rsidRPr="00A81468">
        <w:rPr>
          <w:rFonts w:ascii="Times New Roman" w:hAnsi="Times New Roman"/>
          <w:sz w:val="24"/>
          <w:szCs w:val="24"/>
          <w:lang w:eastAsia="pl-PL"/>
        </w:rPr>
        <w:t xml:space="preserve">użytkowanie </w:t>
      </w:r>
      <w:r w:rsidRPr="00A81468">
        <w:rPr>
          <w:rFonts w:ascii="Times New Roman" w:hAnsi="Times New Roman"/>
          <w:sz w:val="24"/>
          <w:szCs w:val="24"/>
          <w:lang w:eastAsia="pl-PL"/>
        </w:rPr>
        <w:t>przed ostatecznym wykończeniem, po dniu wejścia w życie niniejszej uchwały, nie późni</w:t>
      </w:r>
      <w:r w:rsidR="00EF6BC7" w:rsidRPr="00A81468">
        <w:rPr>
          <w:rFonts w:ascii="Times New Roman" w:hAnsi="Times New Roman"/>
          <w:sz w:val="24"/>
          <w:szCs w:val="24"/>
          <w:lang w:eastAsia="pl-PL"/>
        </w:rPr>
        <w:t>ej jednak niż do 31 grudnia 2023</w:t>
      </w:r>
      <w:r w:rsidR="00252338" w:rsidRPr="00A814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81468">
        <w:rPr>
          <w:rFonts w:ascii="Times New Roman" w:hAnsi="Times New Roman"/>
          <w:sz w:val="24"/>
          <w:szCs w:val="24"/>
          <w:lang w:eastAsia="pl-PL"/>
        </w:rPr>
        <w:t>r.</w:t>
      </w:r>
    </w:p>
    <w:p w:rsidR="00183BC6" w:rsidRPr="00A81468" w:rsidRDefault="003376FA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3</w:t>
      </w:r>
      <w:r w:rsidR="00183BC6" w:rsidRPr="00A8146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Warunkiem nabycia prawa do zwolnienia, o którym mowa </w:t>
      </w:r>
      <w:r w:rsidR="00183BC6" w:rsidRPr="00A81468">
        <w:rPr>
          <w:rFonts w:ascii="Times New Roman" w:hAnsi="Times New Roman"/>
          <w:sz w:val="24"/>
          <w:szCs w:val="24"/>
          <w:lang w:eastAsia="pl-PL"/>
        </w:rPr>
        <w:t>w § 1 us</w:t>
      </w:r>
      <w:r w:rsidR="00812BA9">
        <w:rPr>
          <w:rFonts w:ascii="Times New Roman" w:hAnsi="Times New Roman"/>
          <w:sz w:val="24"/>
          <w:szCs w:val="24"/>
          <w:lang w:eastAsia="pl-PL"/>
        </w:rPr>
        <w:t xml:space="preserve">t. 1 pkt 1 </w:t>
      </w:r>
      <w:r w:rsidRPr="00A81468">
        <w:rPr>
          <w:rFonts w:ascii="Times New Roman" w:hAnsi="Times New Roman"/>
          <w:sz w:val="24"/>
          <w:szCs w:val="24"/>
          <w:lang w:eastAsia="pl-PL"/>
        </w:rPr>
        <w:t>niniejszej uchwały</w:t>
      </w:r>
      <w:r w:rsidR="008E4024" w:rsidRPr="00A81468">
        <w:rPr>
          <w:rFonts w:ascii="Times New Roman" w:hAnsi="Times New Roman"/>
          <w:sz w:val="24"/>
          <w:szCs w:val="24"/>
          <w:lang w:eastAsia="pl-PL"/>
        </w:rPr>
        <w:t>,</w:t>
      </w:r>
      <w:r w:rsidR="00183BC6" w:rsidRPr="00A814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4024" w:rsidRPr="00A81468">
        <w:rPr>
          <w:rFonts w:ascii="Times New Roman" w:hAnsi="Times New Roman"/>
          <w:sz w:val="24"/>
          <w:szCs w:val="24"/>
          <w:lang w:eastAsia="pl-PL"/>
        </w:rPr>
        <w:t xml:space="preserve">z zastrzeżeniem ust. 2, </w:t>
      </w:r>
      <w:r w:rsidR="006651BB" w:rsidRPr="00A81468"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złożenie </w:t>
      </w:r>
      <w:r w:rsidR="00933B17" w:rsidRPr="00A81468">
        <w:rPr>
          <w:rFonts w:ascii="Times New Roman" w:hAnsi="Times New Roman"/>
          <w:sz w:val="24"/>
          <w:szCs w:val="24"/>
          <w:lang w:eastAsia="pl-PL"/>
        </w:rPr>
        <w:t>w terminie do 31 grudnia roku,</w:t>
      </w:r>
      <w:r w:rsidR="00017B1A" w:rsidRPr="00A814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83BC6" w:rsidRPr="00A81468">
        <w:rPr>
          <w:rFonts w:ascii="Times New Roman" w:hAnsi="Times New Roman"/>
          <w:sz w:val="24"/>
          <w:szCs w:val="24"/>
          <w:lang w:eastAsia="pl-PL"/>
        </w:rPr>
        <w:t>w którym budowa została zakończona, albo w którym rozpoczęto użytkowanie budynku lub jego części przed ostatecznym wykończeniem:</w:t>
      </w:r>
    </w:p>
    <w:p w:rsidR="00183BC6" w:rsidRPr="00A81468" w:rsidRDefault="00195B4B" w:rsidP="00812BA9">
      <w:pPr>
        <w:pStyle w:val="Bezodstpw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lastRenderedPageBreak/>
        <w:t>zgłoszenia zamiaru korzystania ze zwolnienia</w:t>
      </w:r>
      <w:r w:rsidR="00183BC6" w:rsidRPr="00A81468">
        <w:rPr>
          <w:rFonts w:ascii="Times New Roman" w:hAnsi="Times New Roman"/>
          <w:sz w:val="24"/>
          <w:szCs w:val="24"/>
          <w:lang w:eastAsia="pl-PL"/>
        </w:rPr>
        <w:t xml:space="preserve"> od podatku od nier</w:t>
      </w:r>
      <w:r w:rsidR="00812BA9">
        <w:rPr>
          <w:rFonts w:ascii="Times New Roman" w:hAnsi="Times New Roman"/>
          <w:sz w:val="24"/>
          <w:szCs w:val="24"/>
          <w:lang w:eastAsia="pl-PL"/>
        </w:rPr>
        <w:t xml:space="preserve">uchomości na druku </w:t>
      </w:r>
      <w:r w:rsidRPr="00A81468">
        <w:rPr>
          <w:rFonts w:ascii="Times New Roman" w:hAnsi="Times New Roman"/>
          <w:sz w:val="24"/>
          <w:szCs w:val="24"/>
          <w:lang w:eastAsia="pl-PL"/>
        </w:rPr>
        <w:t>stanowiącym załącznik</w:t>
      </w:r>
      <w:r w:rsidR="00183BC6" w:rsidRPr="00A81468">
        <w:rPr>
          <w:rFonts w:ascii="Times New Roman" w:hAnsi="Times New Roman"/>
          <w:sz w:val="24"/>
          <w:szCs w:val="24"/>
          <w:lang w:eastAsia="pl-PL"/>
        </w:rPr>
        <w:t xml:space="preserve"> do uchwały;</w:t>
      </w:r>
    </w:p>
    <w:p w:rsidR="00183BC6" w:rsidRPr="00A81468" w:rsidRDefault="00183BC6" w:rsidP="00812BA9">
      <w:pPr>
        <w:pStyle w:val="Bezodstpw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dokumentu potwierdzającego tytuł prawny do nieruchomości objętej zwolnieniem;</w:t>
      </w:r>
    </w:p>
    <w:p w:rsidR="00183BC6" w:rsidRPr="00A81468" w:rsidRDefault="00183BC6" w:rsidP="00812BA9">
      <w:pPr>
        <w:pStyle w:val="Bezodstpw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kserokopii zawiadomienia o zakończeniu budowy, złożonego we właściwym organie lub kserokopii pozwolenia na użytkowanie budynku lub jego części przed ostatecznym wykończeniem, wydanego przez właściwy organ;</w:t>
      </w:r>
    </w:p>
    <w:p w:rsidR="00183BC6" w:rsidRPr="00A81468" w:rsidRDefault="00183BC6" w:rsidP="00812BA9">
      <w:pPr>
        <w:pStyle w:val="Bezodstpw"/>
        <w:numPr>
          <w:ilvl w:val="0"/>
          <w:numId w:val="12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informacji w sprawie podatku o</w:t>
      </w:r>
      <w:r w:rsidR="00812BA9">
        <w:rPr>
          <w:rFonts w:ascii="Times New Roman" w:hAnsi="Times New Roman"/>
          <w:sz w:val="24"/>
          <w:szCs w:val="24"/>
          <w:lang w:eastAsia="pl-PL"/>
        </w:rPr>
        <w:t>d nieruchomości na druku IN-1.</w:t>
      </w:r>
    </w:p>
    <w:p w:rsidR="00017B1A" w:rsidRPr="00A81468" w:rsidRDefault="003376FA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4</w:t>
      </w:r>
      <w:r w:rsidR="00812BA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017B1A" w:rsidRPr="00A81468">
        <w:rPr>
          <w:rFonts w:ascii="Times New Roman" w:hAnsi="Times New Roman"/>
          <w:sz w:val="24"/>
          <w:szCs w:val="24"/>
          <w:lang w:eastAsia="pl-PL"/>
        </w:rPr>
        <w:t>Podatnik ubiegający się o zwolnienie w przypadku nabycia gruntów zobowiązany jest do złożenia informacji w sprawie podatku od nieruchomości na druku IN-1  w terminie 14 dni od jego nabycia;</w:t>
      </w:r>
    </w:p>
    <w:p w:rsidR="00183BC6" w:rsidRPr="00A81468" w:rsidRDefault="00B05A23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5</w:t>
      </w:r>
      <w:r w:rsidR="00017B1A" w:rsidRPr="00A8146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3376FA" w:rsidRPr="00A81468">
        <w:rPr>
          <w:rFonts w:ascii="Times New Roman" w:hAnsi="Times New Roman"/>
          <w:sz w:val="24"/>
          <w:szCs w:val="24"/>
          <w:lang w:eastAsia="pl-PL"/>
        </w:rPr>
        <w:t xml:space="preserve">Warunkiem nabycia prawa do zwolnienia, o </w:t>
      </w:r>
      <w:r w:rsidR="00812BA9">
        <w:rPr>
          <w:rFonts w:ascii="Times New Roman" w:hAnsi="Times New Roman"/>
          <w:sz w:val="24"/>
          <w:szCs w:val="24"/>
          <w:lang w:eastAsia="pl-PL"/>
        </w:rPr>
        <w:t xml:space="preserve">którym mowa w § 1 ust. 1 pkt 2 </w:t>
      </w:r>
      <w:r w:rsidR="003376FA" w:rsidRPr="00A81468">
        <w:rPr>
          <w:rFonts w:ascii="Times New Roman" w:hAnsi="Times New Roman"/>
          <w:sz w:val="24"/>
          <w:szCs w:val="24"/>
          <w:lang w:eastAsia="pl-PL"/>
        </w:rPr>
        <w:t>niniejszej uchwały, jest złożenie w terminie 14 dni od dnia nabycia lokalu mieszkalnego:</w:t>
      </w:r>
    </w:p>
    <w:p w:rsidR="00195B4B" w:rsidRPr="00A81468" w:rsidRDefault="00195B4B" w:rsidP="00812BA9">
      <w:pPr>
        <w:pStyle w:val="Bezodstpw"/>
        <w:numPr>
          <w:ilvl w:val="0"/>
          <w:numId w:val="1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zgłoszenia zamiaru korzystania ze zwolnienia od pod</w:t>
      </w:r>
      <w:r w:rsidR="00812BA9">
        <w:rPr>
          <w:rFonts w:ascii="Times New Roman" w:hAnsi="Times New Roman"/>
          <w:sz w:val="24"/>
          <w:szCs w:val="24"/>
          <w:lang w:eastAsia="pl-PL"/>
        </w:rPr>
        <w:t xml:space="preserve">atku od nieruchomości na druku </w:t>
      </w:r>
      <w:r w:rsidRPr="00A81468">
        <w:rPr>
          <w:rFonts w:ascii="Times New Roman" w:hAnsi="Times New Roman"/>
          <w:sz w:val="24"/>
          <w:szCs w:val="24"/>
          <w:lang w:eastAsia="pl-PL"/>
        </w:rPr>
        <w:t>stanowiącym załącznik do uchwały;</w:t>
      </w:r>
    </w:p>
    <w:p w:rsidR="00183BC6" w:rsidRPr="00A81468" w:rsidRDefault="00183BC6" w:rsidP="00812BA9">
      <w:pPr>
        <w:pStyle w:val="Bezodstpw"/>
        <w:numPr>
          <w:ilvl w:val="0"/>
          <w:numId w:val="1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dokumentu potwierdzającego tytuł prawny do nieruchomości objętej zwolnieniem;</w:t>
      </w:r>
    </w:p>
    <w:p w:rsidR="00183BC6" w:rsidRPr="00A81468" w:rsidRDefault="00183BC6" w:rsidP="00812BA9">
      <w:pPr>
        <w:pStyle w:val="Bezodstpw"/>
        <w:numPr>
          <w:ilvl w:val="0"/>
          <w:numId w:val="1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 xml:space="preserve">informacji w sprawie podatku od nieruchomości na druku IN-1. </w:t>
      </w:r>
    </w:p>
    <w:p w:rsidR="001449D2" w:rsidRPr="00A81468" w:rsidRDefault="00B05A23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6</w:t>
      </w:r>
      <w:r w:rsidR="001449D2" w:rsidRPr="00A81468">
        <w:rPr>
          <w:rFonts w:ascii="Times New Roman" w:hAnsi="Times New Roman"/>
          <w:sz w:val="24"/>
          <w:szCs w:val="24"/>
          <w:lang w:eastAsia="pl-PL"/>
        </w:rPr>
        <w:t xml:space="preserve">. W okresie obowiązywania stanu zagrożenia epidemicznego, stanu epidemii albo stanu nadzwyczajnego, ogłoszonego w związku z COVID-19 </w:t>
      </w:r>
      <w:r w:rsidR="00DA30F2" w:rsidRPr="00A81468">
        <w:rPr>
          <w:rFonts w:ascii="Times New Roman" w:hAnsi="Times New Roman"/>
          <w:sz w:val="24"/>
          <w:szCs w:val="24"/>
          <w:lang w:eastAsia="pl-PL"/>
        </w:rPr>
        <w:t>termin</w:t>
      </w:r>
      <w:r w:rsidR="001449D2" w:rsidRPr="00A81468">
        <w:rPr>
          <w:rFonts w:ascii="Times New Roman" w:hAnsi="Times New Roman"/>
          <w:sz w:val="24"/>
          <w:szCs w:val="24"/>
          <w:lang w:eastAsia="pl-PL"/>
        </w:rPr>
        <w:t xml:space="preserve"> na </w:t>
      </w:r>
      <w:r w:rsidR="00CF5EEE">
        <w:rPr>
          <w:rFonts w:ascii="Times New Roman" w:hAnsi="Times New Roman"/>
          <w:sz w:val="24"/>
          <w:szCs w:val="24"/>
          <w:lang w:eastAsia="pl-PL"/>
        </w:rPr>
        <w:t>pisemne powiadomienie</w:t>
      </w:r>
      <w:r w:rsidR="001449D2" w:rsidRPr="00A81468">
        <w:rPr>
          <w:rFonts w:ascii="Times New Roman" w:hAnsi="Times New Roman"/>
          <w:sz w:val="24"/>
          <w:szCs w:val="24"/>
          <w:lang w:eastAsia="pl-PL"/>
        </w:rPr>
        <w:t xml:space="preserve">, o którym mowa w ust. </w:t>
      </w:r>
      <w:r w:rsidR="00FF09A5" w:rsidRPr="00A81468">
        <w:rPr>
          <w:rFonts w:ascii="Times New Roman" w:hAnsi="Times New Roman"/>
          <w:sz w:val="24"/>
          <w:szCs w:val="24"/>
          <w:lang w:eastAsia="pl-PL"/>
        </w:rPr>
        <w:t xml:space="preserve">5 </w:t>
      </w:r>
      <w:r w:rsidR="001449D2" w:rsidRPr="00A81468">
        <w:rPr>
          <w:rFonts w:ascii="Times New Roman" w:hAnsi="Times New Roman"/>
          <w:sz w:val="24"/>
          <w:szCs w:val="24"/>
          <w:lang w:eastAsia="pl-PL"/>
        </w:rPr>
        <w:t>ulega</w:t>
      </w:r>
      <w:r w:rsidR="00CF5E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A30F2" w:rsidRPr="00A81468">
        <w:rPr>
          <w:rFonts w:ascii="Times New Roman" w:hAnsi="Times New Roman"/>
          <w:sz w:val="24"/>
          <w:szCs w:val="24"/>
          <w:lang w:eastAsia="pl-PL"/>
        </w:rPr>
        <w:t xml:space="preserve">przedłużeniu o </w:t>
      </w:r>
      <w:r w:rsidR="00CF5EEE">
        <w:rPr>
          <w:rFonts w:ascii="Times New Roman" w:hAnsi="Times New Roman"/>
          <w:sz w:val="24"/>
          <w:szCs w:val="24"/>
          <w:lang w:eastAsia="pl-PL"/>
        </w:rPr>
        <w:t>6</w:t>
      </w:r>
      <w:r w:rsidR="00DA30F2" w:rsidRPr="00A81468">
        <w:rPr>
          <w:rFonts w:ascii="Times New Roman" w:hAnsi="Times New Roman"/>
          <w:sz w:val="24"/>
          <w:szCs w:val="24"/>
          <w:lang w:eastAsia="pl-PL"/>
        </w:rPr>
        <w:t>0 dni.</w:t>
      </w:r>
    </w:p>
    <w:p w:rsidR="00183BC6" w:rsidRPr="00A81468" w:rsidRDefault="00183BC6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5951" w:rsidRPr="00A81468" w:rsidRDefault="00815951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3376FA" w:rsidRPr="00A81468">
        <w:rPr>
          <w:rFonts w:ascii="Times New Roman" w:hAnsi="Times New Roman"/>
          <w:sz w:val="24"/>
          <w:szCs w:val="24"/>
          <w:lang w:eastAsia="pl-PL"/>
        </w:rPr>
        <w:t>4</w:t>
      </w:r>
      <w:r w:rsidRPr="00A81468">
        <w:rPr>
          <w:rFonts w:ascii="Times New Roman" w:hAnsi="Times New Roman"/>
          <w:sz w:val="24"/>
          <w:szCs w:val="24"/>
          <w:lang w:eastAsia="pl-PL"/>
        </w:rPr>
        <w:t>. Utrata prawa do zwolnienia następuje w przypadku:</w:t>
      </w:r>
    </w:p>
    <w:p w:rsidR="00815951" w:rsidRPr="00A81468" w:rsidRDefault="00815951" w:rsidP="00812BA9">
      <w:pPr>
        <w:pStyle w:val="Bezodstpw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upływu okresu zwolnienia od podatku od nieruchomości;</w:t>
      </w:r>
    </w:p>
    <w:p w:rsidR="00815951" w:rsidRPr="00A81468" w:rsidRDefault="00815951" w:rsidP="00812BA9">
      <w:pPr>
        <w:pStyle w:val="Bezodstpw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zbycia lub utraty tytułu prawnego do ni</w:t>
      </w:r>
      <w:r w:rsidR="001B6993" w:rsidRPr="00A81468">
        <w:rPr>
          <w:rFonts w:ascii="Times New Roman" w:hAnsi="Times New Roman"/>
          <w:sz w:val="24"/>
          <w:szCs w:val="24"/>
          <w:lang w:eastAsia="pl-PL"/>
        </w:rPr>
        <w:t>eruchomości objętej zwolnieniem.</w:t>
      </w:r>
    </w:p>
    <w:p w:rsidR="00410489" w:rsidRPr="00A81468" w:rsidRDefault="00410489" w:rsidP="00A81468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0489" w:rsidRPr="00A81468" w:rsidRDefault="00410489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3376FA" w:rsidRPr="00A81468">
        <w:rPr>
          <w:rFonts w:ascii="Times New Roman" w:hAnsi="Times New Roman"/>
          <w:sz w:val="24"/>
          <w:szCs w:val="24"/>
          <w:lang w:eastAsia="pl-PL"/>
        </w:rPr>
        <w:t>5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. 1. Podmiot korzystający ze zwolnienia jest zobowiązany powiadomić pisemnie Prezydenta Miasta Torunia o utracie prawa do zwolnienia lub o zmianie mającej wpływ na </w:t>
      </w:r>
      <w:r w:rsidR="001E57FE" w:rsidRPr="00A81468">
        <w:rPr>
          <w:rFonts w:ascii="Times New Roman" w:hAnsi="Times New Roman"/>
          <w:sz w:val="24"/>
          <w:szCs w:val="24"/>
          <w:lang w:eastAsia="pl-PL"/>
        </w:rPr>
        <w:t>wysokość udzielonego zwolnienia</w:t>
      </w:r>
      <w:r w:rsidRPr="00A81468">
        <w:rPr>
          <w:rFonts w:ascii="Times New Roman" w:hAnsi="Times New Roman"/>
          <w:sz w:val="24"/>
          <w:szCs w:val="24"/>
          <w:lang w:eastAsia="pl-PL"/>
        </w:rPr>
        <w:t>, najpóźniej w terminie 14 dni od daty powst</w:t>
      </w:r>
      <w:r w:rsidR="00812BA9">
        <w:rPr>
          <w:rFonts w:ascii="Times New Roman" w:hAnsi="Times New Roman"/>
          <w:sz w:val="24"/>
          <w:szCs w:val="24"/>
          <w:lang w:eastAsia="pl-PL"/>
        </w:rPr>
        <w:t xml:space="preserve">ania okoliczności powodujących </w:t>
      </w:r>
      <w:r w:rsidRPr="00A81468">
        <w:rPr>
          <w:rFonts w:ascii="Times New Roman" w:hAnsi="Times New Roman"/>
          <w:sz w:val="24"/>
          <w:szCs w:val="24"/>
          <w:lang w:eastAsia="pl-PL"/>
        </w:rPr>
        <w:t>taką utratę lub zmianę.</w:t>
      </w:r>
    </w:p>
    <w:p w:rsidR="00121E2C" w:rsidRPr="00A81468" w:rsidRDefault="00121E2C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 xml:space="preserve">2. W okresie obowiązywania stanu zagrożenia epidemicznego, stanu epidemii albo stanu nadzwyczajnego, ogłoszonego w związku z COVID-19 termin </w:t>
      </w:r>
      <w:r w:rsidR="00CF5EEE">
        <w:rPr>
          <w:rFonts w:ascii="Times New Roman" w:hAnsi="Times New Roman"/>
          <w:sz w:val="24"/>
          <w:szCs w:val="24"/>
          <w:lang w:eastAsia="pl-PL"/>
        </w:rPr>
        <w:t>na pisemne powiadomienie</w:t>
      </w:r>
      <w:r w:rsidRPr="00A81468">
        <w:rPr>
          <w:rFonts w:ascii="Times New Roman" w:hAnsi="Times New Roman"/>
          <w:sz w:val="24"/>
          <w:szCs w:val="24"/>
          <w:lang w:eastAsia="pl-PL"/>
        </w:rPr>
        <w:t>, o którym mowa w ust. 1 ulega</w:t>
      </w:r>
      <w:r w:rsidR="00CF5EEE">
        <w:rPr>
          <w:rFonts w:ascii="Times New Roman" w:hAnsi="Times New Roman"/>
          <w:sz w:val="24"/>
          <w:szCs w:val="24"/>
          <w:lang w:eastAsia="pl-PL"/>
        </w:rPr>
        <w:t xml:space="preserve"> przedłużeniu 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CF5EEE">
        <w:rPr>
          <w:rFonts w:ascii="Times New Roman" w:hAnsi="Times New Roman"/>
          <w:sz w:val="24"/>
          <w:szCs w:val="24"/>
          <w:lang w:eastAsia="pl-PL"/>
        </w:rPr>
        <w:t>6</w:t>
      </w:r>
      <w:r w:rsidRPr="00A81468">
        <w:rPr>
          <w:rFonts w:ascii="Times New Roman" w:hAnsi="Times New Roman"/>
          <w:sz w:val="24"/>
          <w:szCs w:val="24"/>
          <w:lang w:eastAsia="pl-PL"/>
        </w:rPr>
        <w:t xml:space="preserve">0 </w:t>
      </w:r>
      <w:r w:rsidR="00CF5EEE">
        <w:rPr>
          <w:rFonts w:ascii="Times New Roman" w:hAnsi="Times New Roman"/>
          <w:sz w:val="24"/>
          <w:szCs w:val="24"/>
          <w:lang w:eastAsia="pl-PL"/>
        </w:rPr>
        <w:t>dni</w:t>
      </w:r>
      <w:r w:rsidR="00A16750" w:rsidRPr="00A81468">
        <w:rPr>
          <w:rFonts w:ascii="Times New Roman" w:hAnsi="Times New Roman"/>
          <w:sz w:val="24"/>
          <w:szCs w:val="24"/>
          <w:lang w:eastAsia="pl-PL"/>
        </w:rPr>
        <w:t>.</w:t>
      </w:r>
    </w:p>
    <w:p w:rsidR="00410489" w:rsidRPr="00A81468" w:rsidRDefault="00121E2C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3</w:t>
      </w:r>
      <w:r w:rsidR="00410489" w:rsidRPr="00A81468">
        <w:rPr>
          <w:rFonts w:ascii="Times New Roman" w:hAnsi="Times New Roman"/>
          <w:sz w:val="24"/>
          <w:szCs w:val="24"/>
          <w:lang w:eastAsia="pl-PL"/>
        </w:rPr>
        <w:t xml:space="preserve">. Prawo do zwolnienia ustaje z pierwszym dniem miesiąca następującego po miesiącu, w którym zaistniały okoliczności powodujące utratę prawa do zwolnienia od podatku od nieruchomości, pod warunkiem pisemnego powiadomienia Prezydenta Miasta Torunia </w:t>
      </w:r>
      <w:r w:rsidR="00B31810">
        <w:rPr>
          <w:rFonts w:ascii="Times New Roman" w:hAnsi="Times New Roman"/>
          <w:sz w:val="24"/>
          <w:szCs w:val="24"/>
          <w:lang w:eastAsia="pl-PL"/>
        </w:rPr>
        <w:t>w </w:t>
      </w:r>
      <w:r w:rsidR="00410489" w:rsidRPr="00A81468">
        <w:rPr>
          <w:rFonts w:ascii="Times New Roman" w:hAnsi="Times New Roman"/>
          <w:sz w:val="24"/>
          <w:szCs w:val="24"/>
          <w:lang w:eastAsia="pl-PL"/>
        </w:rPr>
        <w:t>terminie, o którym mowa w ust. 1</w:t>
      </w:r>
      <w:r w:rsidR="00B9533D" w:rsidRPr="00A81468">
        <w:rPr>
          <w:rFonts w:ascii="Times New Roman" w:hAnsi="Times New Roman"/>
          <w:sz w:val="24"/>
          <w:szCs w:val="24"/>
          <w:lang w:eastAsia="pl-PL"/>
        </w:rPr>
        <w:t xml:space="preserve"> i ust. 2</w:t>
      </w:r>
      <w:r w:rsidR="00410489" w:rsidRPr="00A8146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17B1A" w:rsidRPr="00A81468" w:rsidRDefault="00121E2C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4</w:t>
      </w:r>
      <w:r w:rsidR="00410489" w:rsidRPr="00A81468">
        <w:rPr>
          <w:rFonts w:ascii="Times New Roman" w:hAnsi="Times New Roman"/>
          <w:sz w:val="24"/>
          <w:szCs w:val="24"/>
          <w:lang w:eastAsia="pl-PL"/>
        </w:rPr>
        <w:t>. Podatnik, który wprowadził w błąd organ podatkowy co do spełniania warunków uprawniających do uzyskania zwolnienia lub niepowiadomien</w:t>
      </w:r>
      <w:r w:rsidR="00B31810">
        <w:rPr>
          <w:rFonts w:ascii="Times New Roman" w:hAnsi="Times New Roman"/>
          <w:sz w:val="24"/>
          <w:szCs w:val="24"/>
          <w:lang w:eastAsia="pl-PL"/>
        </w:rPr>
        <w:t>ia Prezydenta Miasta Torunia, w </w:t>
      </w:r>
      <w:r w:rsidR="00410489" w:rsidRPr="00A81468">
        <w:rPr>
          <w:rFonts w:ascii="Times New Roman" w:hAnsi="Times New Roman"/>
          <w:sz w:val="24"/>
          <w:szCs w:val="24"/>
          <w:lang w:eastAsia="pl-PL"/>
        </w:rPr>
        <w:t>terminie, o którym mowa w ust. 1</w:t>
      </w:r>
      <w:r w:rsidR="007C6AF2" w:rsidRPr="00A81468">
        <w:rPr>
          <w:rFonts w:ascii="Times New Roman" w:hAnsi="Times New Roman"/>
          <w:sz w:val="24"/>
          <w:szCs w:val="24"/>
          <w:lang w:eastAsia="pl-PL"/>
        </w:rPr>
        <w:t xml:space="preserve"> i ust. 2</w:t>
      </w:r>
      <w:r w:rsidR="00410489" w:rsidRPr="00A81468">
        <w:rPr>
          <w:rFonts w:ascii="Times New Roman" w:hAnsi="Times New Roman"/>
          <w:sz w:val="24"/>
          <w:szCs w:val="24"/>
          <w:lang w:eastAsia="pl-PL"/>
        </w:rPr>
        <w:t xml:space="preserve">, o okolicznościach powodujących utratę prawa do zwolnienia, traci prawo do zwolnienia za cały okres, przez jaki korzystał ze zwolnienia. </w:t>
      </w:r>
      <w:r w:rsidR="00017B1A" w:rsidRPr="00A81468">
        <w:rPr>
          <w:rFonts w:ascii="Times New Roman" w:hAnsi="Times New Roman"/>
          <w:sz w:val="24"/>
          <w:szCs w:val="24"/>
          <w:lang w:eastAsia="pl-PL"/>
        </w:rPr>
        <w:t>Podatnik, który utracił prawo do zwolnienia na mocy niniejszej uchwały zobowiązany jest do zapłaty podatku od nieruchomości za cały okres, kiedy nienależnie korzystał ze zwolnienia.</w:t>
      </w:r>
    </w:p>
    <w:p w:rsidR="00017B1A" w:rsidRPr="00A81468" w:rsidRDefault="00017B1A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0489" w:rsidRPr="00A81468" w:rsidRDefault="00410489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3376FA" w:rsidRPr="00A81468">
        <w:rPr>
          <w:rFonts w:ascii="Times New Roman" w:hAnsi="Times New Roman"/>
          <w:sz w:val="24"/>
          <w:szCs w:val="24"/>
          <w:lang w:eastAsia="pl-PL"/>
        </w:rPr>
        <w:t>6</w:t>
      </w:r>
      <w:r w:rsidRPr="00A81468">
        <w:rPr>
          <w:rFonts w:ascii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410489" w:rsidRPr="00A81468" w:rsidRDefault="00410489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0489" w:rsidRPr="00A81468" w:rsidRDefault="003376FA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1468">
        <w:rPr>
          <w:rFonts w:ascii="Times New Roman" w:hAnsi="Times New Roman"/>
          <w:sz w:val="24"/>
          <w:szCs w:val="24"/>
          <w:lang w:eastAsia="pl-PL"/>
        </w:rPr>
        <w:t>§ 7</w:t>
      </w:r>
      <w:r w:rsidR="00410489" w:rsidRPr="00A81468">
        <w:rPr>
          <w:rFonts w:ascii="Times New Roman" w:hAnsi="Times New Roman"/>
          <w:sz w:val="24"/>
          <w:szCs w:val="24"/>
          <w:lang w:eastAsia="pl-PL"/>
        </w:rPr>
        <w:t>. Zobowiązuje się Prezydenta Miasta Torunia do s</w:t>
      </w:r>
      <w:r w:rsidR="00812BA9">
        <w:rPr>
          <w:rFonts w:ascii="Times New Roman" w:hAnsi="Times New Roman"/>
          <w:sz w:val="24"/>
          <w:szCs w:val="24"/>
          <w:lang w:eastAsia="pl-PL"/>
        </w:rPr>
        <w:t xml:space="preserve">kładania Radzie Miasta Torunia </w:t>
      </w:r>
      <w:r w:rsidR="00B31810">
        <w:rPr>
          <w:rFonts w:ascii="Times New Roman" w:hAnsi="Times New Roman"/>
          <w:sz w:val="24"/>
          <w:szCs w:val="24"/>
          <w:lang w:eastAsia="pl-PL"/>
        </w:rPr>
        <w:t>w </w:t>
      </w:r>
      <w:r w:rsidR="00410489" w:rsidRPr="00A81468">
        <w:rPr>
          <w:rFonts w:ascii="Times New Roman" w:hAnsi="Times New Roman"/>
          <w:sz w:val="24"/>
          <w:szCs w:val="24"/>
          <w:lang w:eastAsia="pl-PL"/>
        </w:rPr>
        <w:t>terminie do 30 czerwca corocznego sprawozdania o skutkach finansowych zwolnień udzielonych na podstawie niniejszej uchwały.</w:t>
      </w:r>
    </w:p>
    <w:p w:rsidR="00410489" w:rsidRPr="00A81468" w:rsidRDefault="00410489" w:rsidP="00812BA9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C2E" w:rsidRPr="00A81468" w:rsidRDefault="00410489" w:rsidP="00812BA9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A81468">
        <w:rPr>
          <w:lang w:eastAsia="pl-PL"/>
        </w:rPr>
        <w:lastRenderedPageBreak/>
        <w:t>§</w:t>
      </w:r>
      <w:r w:rsidR="00183BC6" w:rsidRPr="00A81468">
        <w:rPr>
          <w:lang w:eastAsia="pl-PL"/>
        </w:rPr>
        <w:t xml:space="preserve"> </w:t>
      </w:r>
      <w:r w:rsidR="003376FA" w:rsidRPr="00A81468">
        <w:rPr>
          <w:lang w:eastAsia="pl-PL"/>
        </w:rPr>
        <w:t>8</w:t>
      </w:r>
      <w:r w:rsidRPr="00A81468">
        <w:rPr>
          <w:lang w:eastAsia="pl-PL"/>
        </w:rPr>
        <w:t xml:space="preserve">. </w:t>
      </w:r>
      <w:r w:rsidR="00EF1C2E" w:rsidRPr="00A81468">
        <w:rPr>
          <w:rFonts w:eastAsia="Times New Roman"/>
          <w:lang w:eastAsia="pl-PL"/>
        </w:rPr>
        <w:t xml:space="preserve">Uchwała wchodzi w życie </w:t>
      </w:r>
      <w:r w:rsidR="00CF5EEE">
        <w:rPr>
          <w:rFonts w:eastAsia="Times New Roman"/>
          <w:lang w:eastAsia="pl-PL"/>
        </w:rPr>
        <w:t xml:space="preserve">z dniem </w:t>
      </w:r>
      <w:r w:rsidR="00CF5EEE" w:rsidRPr="00A81468">
        <w:rPr>
          <w:rFonts w:eastAsia="Times New Roman"/>
          <w:lang w:eastAsia="pl-PL"/>
        </w:rPr>
        <w:t>1</w:t>
      </w:r>
      <w:r w:rsidR="00CF5EEE">
        <w:rPr>
          <w:rFonts w:eastAsia="Times New Roman"/>
          <w:lang w:eastAsia="pl-PL"/>
        </w:rPr>
        <w:t xml:space="preserve"> </w:t>
      </w:r>
      <w:r w:rsidR="00CF5EEE" w:rsidRPr="00A81468">
        <w:rPr>
          <w:rFonts w:eastAsia="Times New Roman"/>
          <w:lang w:eastAsia="pl-PL"/>
        </w:rPr>
        <w:t>stycznia 2021</w:t>
      </w:r>
      <w:r w:rsidR="00CF5EEE">
        <w:rPr>
          <w:rFonts w:eastAsia="Times New Roman"/>
          <w:lang w:eastAsia="pl-PL"/>
        </w:rPr>
        <w:t> </w:t>
      </w:r>
      <w:r w:rsidR="00CF5EEE" w:rsidRPr="00A81468">
        <w:rPr>
          <w:rFonts w:eastAsia="Times New Roman"/>
          <w:lang w:eastAsia="pl-PL"/>
        </w:rPr>
        <w:t xml:space="preserve">r. </w:t>
      </w:r>
      <w:r w:rsidR="00CF5EEE">
        <w:rPr>
          <w:rFonts w:eastAsia="Times New Roman"/>
          <w:lang w:eastAsia="pl-PL"/>
        </w:rPr>
        <w:t>i obwiązuje do dnia</w:t>
      </w:r>
      <w:r w:rsidR="00CF5EEE" w:rsidRPr="00A81468">
        <w:rPr>
          <w:rFonts w:eastAsia="Times New Roman"/>
          <w:lang w:eastAsia="pl-PL"/>
        </w:rPr>
        <w:t xml:space="preserve"> 31 grudnia 2023 r</w:t>
      </w:r>
      <w:r w:rsidR="00CF5EEE">
        <w:rPr>
          <w:rFonts w:eastAsia="Times New Roman"/>
          <w:lang w:eastAsia="pl-PL"/>
        </w:rPr>
        <w:t>. oraz podlega ogłoszeniu</w:t>
      </w:r>
      <w:r w:rsidR="00CF5EEE" w:rsidRPr="00A81468">
        <w:rPr>
          <w:rFonts w:eastAsia="Times New Roman"/>
          <w:lang w:eastAsia="pl-PL"/>
        </w:rPr>
        <w:t xml:space="preserve"> </w:t>
      </w:r>
      <w:r w:rsidR="00EF1C2E" w:rsidRPr="00A81468">
        <w:rPr>
          <w:rFonts w:eastAsia="Times New Roman"/>
          <w:lang w:eastAsia="pl-PL"/>
        </w:rPr>
        <w:t>w Dzienniku Urzędowym W</w:t>
      </w:r>
      <w:r w:rsidR="00180AE0" w:rsidRPr="00A81468">
        <w:rPr>
          <w:rFonts w:eastAsia="Times New Roman"/>
          <w:lang w:eastAsia="pl-PL"/>
        </w:rPr>
        <w:t>ojewództwa Kujawsko-Pom</w:t>
      </w:r>
      <w:r w:rsidR="00252338" w:rsidRPr="00A81468">
        <w:rPr>
          <w:rFonts w:eastAsia="Times New Roman"/>
          <w:lang w:eastAsia="pl-PL"/>
        </w:rPr>
        <w:t>orskiego</w:t>
      </w:r>
      <w:r w:rsidR="00180AE0" w:rsidRPr="00A81468">
        <w:rPr>
          <w:rFonts w:eastAsia="Times New Roman"/>
          <w:lang w:eastAsia="pl-PL"/>
        </w:rPr>
        <w:t>.</w:t>
      </w:r>
    </w:p>
    <w:p w:rsidR="00EF1C2E" w:rsidRPr="00A81468" w:rsidRDefault="00EF1C2E" w:rsidP="00A8146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10489" w:rsidRDefault="00410489" w:rsidP="00A8146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5EEE" w:rsidRPr="00A81468" w:rsidRDefault="00CF5EEE" w:rsidP="00A8146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0489" w:rsidRPr="00A81468" w:rsidRDefault="00410489" w:rsidP="00A81468">
      <w:pPr>
        <w:spacing w:after="0" w:line="240" w:lineRule="auto"/>
      </w:pPr>
    </w:p>
    <w:p w:rsidR="00812BA9" w:rsidRPr="00A81468" w:rsidRDefault="00812BA9" w:rsidP="00812BA9">
      <w:pPr>
        <w:spacing w:after="0" w:line="240" w:lineRule="auto"/>
        <w:ind w:firstLine="3402"/>
        <w:jc w:val="center"/>
      </w:pPr>
      <w:r w:rsidRPr="00A81468">
        <w:t>Przewodniczący</w:t>
      </w:r>
    </w:p>
    <w:p w:rsidR="00812BA9" w:rsidRPr="00A81468" w:rsidRDefault="00812BA9" w:rsidP="00812BA9">
      <w:pPr>
        <w:spacing w:after="0" w:line="240" w:lineRule="auto"/>
        <w:ind w:firstLine="3402"/>
        <w:jc w:val="center"/>
      </w:pPr>
      <w:r w:rsidRPr="00A81468">
        <w:t>Rady Miasta Torunia</w:t>
      </w:r>
    </w:p>
    <w:p w:rsidR="00812BA9" w:rsidRPr="00A81468" w:rsidRDefault="006247C9" w:rsidP="00812BA9">
      <w:pPr>
        <w:tabs>
          <w:tab w:val="left" w:pos="4606"/>
        </w:tabs>
        <w:spacing w:after="0" w:line="240" w:lineRule="auto"/>
        <w:ind w:firstLine="3402"/>
        <w:jc w:val="center"/>
      </w:pPr>
      <w:r>
        <w:t>/-/</w:t>
      </w:r>
      <w:r w:rsidR="00812BA9" w:rsidRPr="00A81468">
        <w:t>Marcin Czyżniewski</w:t>
      </w:r>
    </w:p>
    <w:sectPr w:rsidR="00812BA9" w:rsidRPr="00A81468" w:rsidSect="00A8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FB" w:rsidRDefault="00B832FB" w:rsidP="00FF2AF9">
      <w:pPr>
        <w:spacing w:after="0" w:line="240" w:lineRule="auto"/>
      </w:pPr>
      <w:r>
        <w:separator/>
      </w:r>
    </w:p>
  </w:endnote>
  <w:endnote w:type="continuationSeparator" w:id="0">
    <w:p w:rsidR="00B832FB" w:rsidRDefault="00B832FB" w:rsidP="00FF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FB" w:rsidRDefault="00B832FB" w:rsidP="00FF2AF9">
      <w:pPr>
        <w:spacing w:after="0" w:line="240" w:lineRule="auto"/>
      </w:pPr>
      <w:r>
        <w:separator/>
      </w:r>
    </w:p>
  </w:footnote>
  <w:footnote w:type="continuationSeparator" w:id="0">
    <w:p w:rsidR="00B832FB" w:rsidRDefault="00B832FB" w:rsidP="00FF2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845"/>
    <w:multiLevelType w:val="multilevel"/>
    <w:tmpl w:val="FEBE888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4B10C10"/>
    <w:multiLevelType w:val="hybridMultilevel"/>
    <w:tmpl w:val="6E42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1CF6"/>
    <w:multiLevelType w:val="multilevel"/>
    <w:tmpl w:val="8D08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21C0D"/>
    <w:multiLevelType w:val="hybridMultilevel"/>
    <w:tmpl w:val="CC6240D8"/>
    <w:lvl w:ilvl="0" w:tplc="2BDE2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E07D1"/>
    <w:multiLevelType w:val="hybridMultilevel"/>
    <w:tmpl w:val="5E6A60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5C1E"/>
    <w:multiLevelType w:val="hybridMultilevel"/>
    <w:tmpl w:val="A7F4BE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E411F8"/>
    <w:multiLevelType w:val="hybridMultilevel"/>
    <w:tmpl w:val="5E6A60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665CE"/>
    <w:multiLevelType w:val="hybridMultilevel"/>
    <w:tmpl w:val="E1F4E6DA"/>
    <w:lvl w:ilvl="0" w:tplc="0DFA874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374"/>
    <w:multiLevelType w:val="hybridMultilevel"/>
    <w:tmpl w:val="415A7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1F8B"/>
    <w:multiLevelType w:val="multilevel"/>
    <w:tmpl w:val="0FF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D5673"/>
    <w:multiLevelType w:val="hybridMultilevel"/>
    <w:tmpl w:val="415A7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A563C"/>
    <w:multiLevelType w:val="hybridMultilevel"/>
    <w:tmpl w:val="8ADCA72C"/>
    <w:lvl w:ilvl="0" w:tplc="B30EBC4A">
      <w:start w:val="1"/>
      <w:numFmt w:val="decimal"/>
      <w:lvlText w:val="%1)"/>
      <w:lvlJc w:val="left"/>
      <w:pPr>
        <w:ind w:left="12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57FF1B37"/>
    <w:multiLevelType w:val="hybridMultilevel"/>
    <w:tmpl w:val="8D84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68CF"/>
    <w:multiLevelType w:val="hybridMultilevel"/>
    <w:tmpl w:val="A7A01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495"/>
    <w:multiLevelType w:val="hybridMultilevel"/>
    <w:tmpl w:val="0F1CE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1247C"/>
    <w:multiLevelType w:val="hybridMultilevel"/>
    <w:tmpl w:val="B3D4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51921"/>
    <w:multiLevelType w:val="hybridMultilevel"/>
    <w:tmpl w:val="6E42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1C38"/>
    <w:multiLevelType w:val="hybridMultilevel"/>
    <w:tmpl w:val="22F802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61CC2"/>
    <w:multiLevelType w:val="hybridMultilevel"/>
    <w:tmpl w:val="4248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3"/>
  </w:num>
  <w:num w:numId="7">
    <w:abstractNumId w:val="17"/>
  </w:num>
  <w:num w:numId="8">
    <w:abstractNumId w:val="18"/>
  </w:num>
  <w:num w:numId="9">
    <w:abstractNumId w:val="4"/>
  </w:num>
  <w:num w:numId="10">
    <w:abstractNumId w:val="6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1"/>
  </w:num>
  <w:num w:numId="16">
    <w:abstractNumId w:val="16"/>
  </w:num>
  <w:num w:numId="17">
    <w:abstractNumId w:val="7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F9"/>
    <w:rsid w:val="000013E3"/>
    <w:rsid w:val="00017B1A"/>
    <w:rsid w:val="0007353D"/>
    <w:rsid w:val="00092DCD"/>
    <w:rsid w:val="000D735F"/>
    <w:rsid w:val="000E1366"/>
    <w:rsid w:val="000F6711"/>
    <w:rsid w:val="00101916"/>
    <w:rsid w:val="00101CE2"/>
    <w:rsid w:val="001138A8"/>
    <w:rsid w:val="001205A5"/>
    <w:rsid w:val="00121E2C"/>
    <w:rsid w:val="001449D2"/>
    <w:rsid w:val="00180AE0"/>
    <w:rsid w:val="00183BC6"/>
    <w:rsid w:val="00195B4B"/>
    <w:rsid w:val="001B6993"/>
    <w:rsid w:val="001E57FE"/>
    <w:rsid w:val="002009F0"/>
    <w:rsid w:val="00210609"/>
    <w:rsid w:val="00252338"/>
    <w:rsid w:val="002952F3"/>
    <w:rsid w:val="002A2090"/>
    <w:rsid w:val="002B0256"/>
    <w:rsid w:val="002B0711"/>
    <w:rsid w:val="002D02FF"/>
    <w:rsid w:val="002E3A41"/>
    <w:rsid w:val="003270F6"/>
    <w:rsid w:val="003376FA"/>
    <w:rsid w:val="0038229E"/>
    <w:rsid w:val="003B4DB2"/>
    <w:rsid w:val="003C6A3C"/>
    <w:rsid w:val="00410489"/>
    <w:rsid w:val="00416DBF"/>
    <w:rsid w:val="00424FBA"/>
    <w:rsid w:val="00484EDF"/>
    <w:rsid w:val="004853E0"/>
    <w:rsid w:val="0049758D"/>
    <w:rsid w:val="004F4B65"/>
    <w:rsid w:val="00502075"/>
    <w:rsid w:val="00505080"/>
    <w:rsid w:val="0053560E"/>
    <w:rsid w:val="0055732A"/>
    <w:rsid w:val="005611D0"/>
    <w:rsid w:val="0057743F"/>
    <w:rsid w:val="00593C14"/>
    <w:rsid w:val="00594EDF"/>
    <w:rsid w:val="005C4E47"/>
    <w:rsid w:val="005F0554"/>
    <w:rsid w:val="006176C1"/>
    <w:rsid w:val="006247C9"/>
    <w:rsid w:val="006437CC"/>
    <w:rsid w:val="00643C23"/>
    <w:rsid w:val="006651BB"/>
    <w:rsid w:val="00696B56"/>
    <w:rsid w:val="006A313F"/>
    <w:rsid w:val="006B7694"/>
    <w:rsid w:val="006C456C"/>
    <w:rsid w:val="006C4DFD"/>
    <w:rsid w:val="006E5BB0"/>
    <w:rsid w:val="007355AC"/>
    <w:rsid w:val="007777E8"/>
    <w:rsid w:val="00784ECB"/>
    <w:rsid w:val="00792526"/>
    <w:rsid w:val="007926DE"/>
    <w:rsid w:val="007C32E2"/>
    <w:rsid w:val="007C6AF2"/>
    <w:rsid w:val="007E23D8"/>
    <w:rsid w:val="0080305A"/>
    <w:rsid w:val="00812BA9"/>
    <w:rsid w:val="00815951"/>
    <w:rsid w:val="008161FD"/>
    <w:rsid w:val="0087329E"/>
    <w:rsid w:val="00897140"/>
    <w:rsid w:val="008B3FFC"/>
    <w:rsid w:val="008C36B2"/>
    <w:rsid w:val="008D1FA0"/>
    <w:rsid w:val="008D599F"/>
    <w:rsid w:val="008E1FCC"/>
    <w:rsid w:val="008E4024"/>
    <w:rsid w:val="008E6B54"/>
    <w:rsid w:val="00927A73"/>
    <w:rsid w:val="00933B17"/>
    <w:rsid w:val="00946561"/>
    <w:rsid w:val="00950D76"/>
    <w:rsid w:val="00972C48"/>
    <w:rsid w:val="00974F77"/>
    <w:rsid w:val="00983D37"/>
    <w:rsid w:val="00991571"/>
    <w:rsid w:val="009C392D"/>
    <w:rsid w:val="009C5E5A"/>
    <w:rsid w:val="009E6201"/>
    <w:rsid w:val="009F498A"/>
    <w:rsid w:val="00A03F0B"/>
    <w:rsid w:val="00A16750"/>
    <w:rsid w:val="00A2585A"/>
    <w:rsid w:val="00A40D0D"/>
    <w:rsid w:val="00A73380"/>
    <w:rsid w:val="00A81468"/>
    <w:rsid w:val="00A824B5"/>
    <w:rsid w:val="00A82AF0"/>
    <w:rsid w:val="00A95FA8"/>
    <w:rsid w:val="00AB3330"/>
    <w:rsid w:val="00AE143E"/>
    <w:rsid w:val="00B05A23"/>
    <w:rsid w:val="00B31810"/>
    <w:rsid w:val="00B36051"/>
    <w:rsid w:val="00B65D6A"/>
    <w:rsid w:val="00B832E2"/>
    <w:rsid w:val="00B832FB"/>
    <w:rsid w:val="00B9533D"/>
    <w:rsid w:val="00BF26A7"/>
    <w:rsid w:val="00CB1E2E"/>
    <w:rsid w:val="00CB66DF"/>
    <w:rsid w:val="00CC4F7A"/>
    <w:rsid w:val="00CE6BFB"/>
    <w:rsid w:val="00CF3ED2"/>
    <w:rsid w:val="00CF5E3D"/>
    <w:rsid w:val="00CF5EEE"/>
    <w:rsid w:val="00D27C39"/>
    <w:rsid w:val="00D33E03"/>
    <w:rsid w:val="00D47A1C"/>
    <w:rsid w:val="00D81CBF"/>
    <w:rsid w:val="00D9410B"/>
    <w:rsid w:val="00D97337"/>
    <w:rsid w:val="00D977FD"/>
    <w:rsid w:val="00DA30F2"/>
    <w:rsid w:val="00DC45E8"/>
    <w:rsid w:val="00DD6884"/>
    <w:rsid w:val="00DE2C89"/>
    <w:rsid w:val="00DE434E"/>
    <w:rsid w:val="00DF37A8"/>
    <w:rsid w:val="00E16C1E"/>
    <w:rsid w:val="00E247BE"/>
    <w:rsid w:val="00E40F3B"/>
    <w:rsid w:val="00E538B2"/>
    <w:rsid w:val="00E6026D"/>
    <w:rsid w:val="00E60D6F"/>
    <w:rsid w:val="00E83C7B"/>
    <w:rsid w:val="00EF0ED9"/>
    <w:rsid w:val="00EF1C2E"/>
    <w:rsid w:val="00EF6BC7"/>
    <w:rsid w:val="00F03B05"/>
    <w:rsid w:val="00F11012"/>
    <w:rsid w:val="00F307F5"/>
    <w:rsid w:val="00F35871"/>
    <w:rsid w:val="00F50DD7"/>
    <w:rsid w:val="00F76E98"/>
    <w:rsid w:val="00F92F86"/>
    <w:rsid w:val="00FB6B43"/>
    <w:rsid w:val="00FD0E4B"/>
    <w:rsid w:val="00FF09A5"/>
    <w:rsid w:val="00FF2AF9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7DFC"/>
  <w15:chartTrackingRefBased/>
  <w15:docId w15:val="{F4266037-D145-407D-A929-1319CB6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F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2AF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AF9"/>
    <w:rPr>
      <w:vertAlign w:val="superscript"/>
    </w:rPr>
  </w:style>
  <w:style w:type="paragraph" w:styleId="NormalnyWeb">
    <w:name w:val="Normal (Web)"/>
    <w:basedOn w:val="Normalny"/>
    <w:unhideWhenUsed/>
    <w:rsid w:val="009C392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uiPriority w:val="99"/>
    <w:semiHidden/>
    <w:unhideWhenUsed/>
    <w:rsid w:val="00FD0E4B"/>
    <w:rPr>
      <w:color w:val="0000FF"/>
      <w:u w:val="single"/>
    </w:rPr>
  </w:style>
  <w:style w:type="paragraph" w:styleId="Bezodstpw">
    <w:name w:val="No Spacing"/>
    <w:qFormat/>
    <w:rsid w:val="00F92F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20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gu2tmmzsgi2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AF5E-05C5-4926-AB64-2581A47D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6549</CharactersWithSpaces>
  <SharedDoc>false</SharedDoc>
  <HLinks>
    <vt:vector size="6" baseType="variant"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https://sip.legalis.pl/document-view.seam?type=html&amp;documentId=mfrxilrsgu2tmmzsgi2tc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M.Jakubaszek</dc:creator>
  <cp:keywords/>
  <cp:lastModifiedBy>b.czerwonka</cp:lastModifiedBy>
  <cp:revision>2</cp:revision>
  <cp:lastPrinted>2020-10-12T07:07:00Z</cp:lastPrinted>
  <dcterms:created xsi:type="dcterms:W3CDTF">2020-10-27T12:01:00Z</dcterms:created>
  <dcterms:modified xsi:type="dcterms:W3CDTF">2020-10-27T12:01:00Z</dcterms:modified>
</cp:coreProperties>
</file>