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D6" w:rsidRPr="00063C07" w:rsidRDefault="007124D6" w:rsidP="007124D6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C07">
        <w:rPr>
          <w:rFonts w:ascii="Times New Roman" w:hAnsi="Times New Roman" w:cs="Times New Roman"/>
          <w:bCs/>
          <w:sz w:val="24"/>
          <w:szCs w:val="24"/>
        </w:rPr>
        <w:t>UCHWAŁA NR 50</w:t>
      </w:r>
      <w:r w:rsidR="00D604C1">
        <w:rPr>
          <w:rFonts w:ascii="Times New Roman" w:hAnsi="Times New Roman" w:cs="Times New Roman"/>
          <w:bCs/>
          <w:sz w:val="24"/>
          <w:szCs w:val="24"/>
        </w:rPr>
        <w:t>2</w:t>
      </w:r>
      <w:r w:rsidRPr="00063C07">
        <w:rPr>
          <w:rFonts w:ascii="Times New Roman" w:hAnsi="Times New Roman" w:cs="Times New Roman"/>
          <w:bCs/>
          <w:sz w:val="24"/>
          <w:szCs w:val="24"/>
        </w:rPr>
        <w:t>/20</w:t>
      </w:r>
    </w:p>
    <w:p w:rsidR="007124D6" w:rsidRPr="00063C07" w:rsidRDefault="007124D6" w:rsidP="007124D6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7124D6" w:rsidRPr="00063C07" w:rsidRDefault="007124D6" w:rsidP="007124D6">
      <w:pPr>
        <w:pStyle w:val="NormalnyWeb"/>
        <w:spacing w:before="0" w:after="0"/>
        <w:ind w:left="-1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C07">
        <w:rPr>
          <w:rFonts w:ascii="Times New Roman" w:hAnsi="Times New Roman" w:cs="Times New Roman"/>
          <w:bCs/>
          <w:sz w:val="24"/>
          <w:szCs w:val="24"/>
        </w:rPr>
        <w:t>z dnia 22 października 2020 r.</w:t>
      </w:r>
    </w:p>
    <w:p w:rsidR="00681C77" w:rsidRPr="00D15080" w:rsidRDefault="00681C77" w:rsidP="00D15080">
      <w:pPr>
        <w:jc w:val="center"/>
        <w:rPr>
          <w:sz w:val="24"/>
          <w:szCs w:val="24"/>
        </w:rPr>
      </w:pPr>
    </w:p>
    <w:p w:rsidR="00565CAB" w:rsidRPr="00D15080" w:rsidRDefault="00565CAB" w:rsidP="00D15080">
      <w:pPr>
        <w:jc w:val="both"/>
        <w:rPr>
          <w:sz w:val="24"/>
          <w:szCs w:val="24"/>
        </w:rPr>
      </w:pPr>
      <w:r w:rsidRPr="00D15080">
        <w:rPr>
          <w:sz w:val="24"/>
          <w:szCs w:val="24"/>
        </w:rPr>
        <w:t>w sprawie zwolnienia od podatku od nieruchomoś</w:t>
      </w:r>
      <w:r w:rsidR="00D15080">
        <w:rPr>
          <w:sz w:val="24"/>
          <w:szCs w:val="24"/>
        </w:rPr>
        <w:t xml:space="preserve">ci gruntów, budynków i budowli </w:t>
      </w:r>
      <w:r w:rsidRPr="00D15080">
        <w:rPr>
          <w:sz w:val="24"/>
          <w:szCs w:val="24"/>
        </w:rPr>
        <w:t>związanych z funkcjonowaniem placów zabaw dla dzieci, sportowych boisk i stadionów oraz</w:t>
      </w:r>
      <w:r w:rsidR="00D15080">
        <w:rPr>
          <w:sz w:val="24"/>
          <w:szCs w:val="24"/>
        </w:rPr>
        <w:t xml:space="preserve"> basenów kąpielowych odkrytych </w:t>
      </w:r>
      <w:r w:rsidRPr="00D15080">
        <w:rPr>
          <w:sz w:val="24"/>
          <w:szCs w:val="24"/>
        </w:rPr>
        <w:t>udost</w:t>
      </w:r>
      <w:r w:rsidR="00D15080">
        <w:rPr>
          <w:sz w:val="24"/>
          <w:szCs w:val="24"/>
        </w:rPr>
        <w:t>ępnionych do użytku publicznego.</w:t>
      </w:r>
    </w:p>
    <w:p w:rsidR="00681C77" w:rsidRPr="00D15080" w:rsidRDefault="00681C77" w:rsidP="00D15080">
      <w:pPr>
        <w:jc w:val="both"/>
        <w:rPr>
          <w:sz w:val="24"/>
          <w:szCs w:val="24"/>
        </w:rPr>
      </w:pPr>
    </w:p>
    <w:p w:rsidR="00BB5D4A" w:rsidRPr="00D15080" w:rsidRDefault="00BB5D4A" w:rsidP="00D15080">
      <w:pPr>
        <w:jc w:val="both"/>
        <w:rPr>
          <w:sz w:val="24"/>
          <w:szCs w:val="24"/>
          <w:lang w:eastAsia="pl-PL"/>
        </w:rPr>
      </w:pPr>
      <w:r w:rsidRPr="00D15080">
        <w:rPr>
          <w:sz w:val="24"/>
          <w:szCs w:val="24"/>
          <w:lang w:eastAsia="pl-PL"/>
        </w:rPr>
        <w:t>Na podstawie art. 18 ust. 2 pkt 8 ustawy z dnia 8 marca 1990</w:t>
      </w:r>
      <w:r w:rsidR="006961D1" w:rsidRPr="00D15080">
        <w:rPr>
          <w:sz w:val="24"/>
          <w:szCs w:val="24"/>
          <w:lang w:eastAsia="pl-PL"/>
        </w:rPr>
        <w:t xml:space="preserve"> </w:t>
      </w:r>
      <w:r w:rsidRPr="00D15080">
        <w:rPr>
          <w:sz w:val="24"/>
          <w:szCs w:val="24"/>
          <w:lang w:eastAsia="pl-PL"/>
        </w:rPr>
        <w:t xml:space="preserve">r. o samorządzie gminnym </w:t>
      </w:r>
      <w:r w:rsidR="0096768F">
        <w:rPr>
          <w:sz w:val="24"/>
          <w:szCs w:val="24"/>
          <w:lang w:eastAsia="pl-PL"/>
        </w:rPr>
        <w:t>(Dz. </w:t>
      </w:r>
      <w:r w:rsidRPr="00D15080">
        <w:rPr>
          <w:sz w:val="24"/>
          <w:szCs w:val="24"/>
          <w:lang w:eastAsia="pl-PL"/>
        </w:rPr>
        <w:t>U.</w:t>
      </w:r>
      <w:r w:rsidR="007124D6">
        <w:rPr>
          <w:sz w:val="24"/>
          <w:szCs w:val="24"/>
          <w:lang w:eastAsia="pl-PL"/>
        </w:rPr>
        <w:t xml:space="preserve"> </w:t>
      </w:r>
      <w:r w:rsidRPr="00D15080">
        <w:rPr>
          <w:sz w:val="24"/>
          <w:szCs w:val="24"/>
          <w:lang w:eastAsia="pl-PL"/>
        </w:rPr>
        <w:t>z</w:t>
      </w:r>
      <w:r w:rsidR="007124D6">
        <w:rPr>
          <w:sz w:val="24"/>
          <w:szCs w:val="24"/>
          <w:lang w:eastAsia="pl-PL"/>
        </w:rPr>
        <w:t xml:space="preserve"> </w:t>
      </w:r>
      <w:r w:rsidRPr="00D15080">
        <w:rPr>
          <w:sz w:val="24"/>
          <w:szCs w:val="24"/>
          <w:lang w:eastAsia="pl-PL"/>
        </w:rPr>
        <w:t>2020</w:t>
      </w:r>
      <w:r w:rsidR="006961D1" w:rsidRPr="00D15080">
        <w:rPr>
          <w:sz w:val="24"/>
          <w:szCs w:val="24"/>
          <w:lang w:eastAsia="pl-PL"/>
        </w:rPr>
        <w:t xml:space="preserve"> </w:t>
      </w:r>
      <w:r w:rsidR="007124D6">
        <w:rPr>
          <w:sz w:val="24"/>
          <w:szCs w:val="24"/>
          <w:lang w:eastAsia="pl-PL"/>
        </w:rPr>
        <w:t>r. poz. 713), art. 7 ust. 3</w:t>
      </w:r>
      <w:r w:rsidRPr="00D15080">
        <w:rPr>
          <w:sz w:val="24"/>
          <w:szCs w:val="24"/>
          <w:lang w:eastAsia="pl-PL"/>
        </w:rPr>
        <w:t xml:space="preserve"> ustawy z dnia 12 stycznia 1991</w:t>
      </w:r>
      <w:r w:rsidR="006961D1" w:rsidRPr="00D15080">
        <w:rPr>
          <w:sz w:val="24"/>
          <w:szCs w:val="24"/>
          <w:lang w:eastAsia="pl-PL"/>
        </w:rPr>
        <w:t xml:space="preserve"> </w:t>
      </w:r>
      <w:r w:rsidRPr="00D15080">
        <w:rPr>
          <w:sz w:val="24"/>
          <w:szCs w:val="24"/>
          <w:lang w:eastAsia="pl-PL"/>
        </w:rPr>
        <w:t>r. o podatkach i opłatach lokalnych (Dz. U. z 2019</w:t>
      </w:r>
      <w:r w:rsidR="006961D1" w:rsidRPr="00D15080">
        <w:rPr>
          <w:sz w:val="24"/>
          <w:szCs w:val="24"/>
          <w:lang w:eastAsia="pl-PL"/>
        </w:rPr>
        <w:t xml:space="preserve"> </w:t>
      </w:r>
      <w:r w:rsidR="007124D6">
        <w:rPr>
          <w:sz w:val="24"/>
          <w:szCs w:val="24"/>
          <w:lang w:eastAsia="pl-PL"/>
        </w:rPr>
        <w:t xml:space="preserve">r. poz. 1170) uchwala się, co </w:t>
      </w:r>
      <w:r w:rsidRPr="00D15080">
        <w:rPr>
          <w:sz w:val="24"/>
          <w:szCs w:val="24"/>
          <w:lang w:eastAsia="pl-PL"/>
        </w:rPr>
        <w:t>następuje:</w:t>
      </w:r>
    </w:p>
    <w:p w:rsidR="00565CAB" w:rsidRPr="00D15080" w:rsidRDefault="00565CAB" w:rsidP="00D15080">
      <w:pPr>
        <w:jc w:val="both"/>
        <w:rPr>
          <w:sz w:val="24"/>
          <w:szCs w:val="24"/>
        </w:rPr>
      </w:pPr>
    </w:p>
    <w:p w:rsidR="00565CAB" w:rsidRPr="00D15080" w:rsidRDefault="007124D6" w:rsidP="009676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565CAB" w:rsidRPr="00D15080">
        <w:rPr>
          <w:sz w:val="24"/>
          <w:szCs w:val="24"/>
        </w:rPr>
        <w:t>Zwalnia się od podatku od nieruchomości udostępnione do użytku publicznego:</w:t>
      </w:r>
    </w:p>
    <w:p w:rsidR="00565CAB" w:rsidRPr="00D15080" w:rsidRDefault="00565CAB" w:rsidP="007124D6">
      <w:pPr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 xml:space="preserve">powierzchnie gruntów pod boiskami, stadionami, basenami odkrytymi lub placami zabaw dla dzieci będących w </w:t>
      </w:r>
      <w:r w:rsidR="00D85F01">
        <w:rPr>
          <w:sz w:val="24"/>
          <w:szCs w:val="24"/>
        </w:rPr>
        <w:t xml:space="preserve">posiadaniu </w:t>
      </w:r>
      <w:r w:rsidRPr="00D15080">
        <w:rPr>
          <w:sz w:val="24"/>
          <w:szCs w:val="24"/>
        </w:rPr>
        <w:t>podatnika, za wyjątkiem powierzchni zajętej na prowadzenie działalności gospodarczej;</w:t>
      </w:r>
    </w:p>
    <w:p w:rsidR="00565CAB" w:rsidRPr="00D15080" w:rsidRDefault="00565CAB" w:rsidP="007124D6">
      <w:pPr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powierzchnie użytkowe budynków lub ich części związane z funkcjonowaniem boisk, stadionów lub basenów odkrytych będących w posiadaniu  podatnika, za wyjątkiem zajętych na prowadzenie działalności gospodarczej;</w:t>
      </w:r>
    </w:p>
    <w:p w:rsidR="00565CAB" w:rsidRPr="00D15080" w:rsidRDefault="00565CAB" w:rsidP="007124D6">
      <w:pPr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budowle lub ich części związane bezpośrednio z funkcjonowaniem boisk, stadionów lub basenów odkrytych będących w posiadaniu  podatnika;</w:t>
      </w:r>
    </w:p>
    <w:p w:rsidR="00565CAB" w:rsidRPr="00D15080" w:rsidRDefault="00565CAB" w:rsidP="007124D6">
      <w:pPr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infrastrukturę towarzyszącą obiektom wymienionym w pkt 2 i pkt 3,  za wyjątkiem zajętej na prowadzenie działalności handlowej lub gastronomicznej.</w:t>
      </w:r>
    </w:p>
    <w:p w:rsidR="00565CAB" w:rsidRPr="00D15080" w:rsidRDefault="00565CAB" w:rsidP="00D15080">
      <w:pPr>
        <w:jc w:val="both"/>
        <w:rPr>
          <w:sz w:val="24"/>
          <w:szCs w:val="24"/>
        </w:rPr>
      </w:pPr>
    </w:p>
    <w:p w:rsidR="00E756BC" w:rsidRPr="00D15080" w:rsidRDefault="00565CAB" w:rsidP="007124D6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5080">
        <w:rPr>
          <w:rFonts w:ascii="Times New Roman" w:hAnsi="Times New Roman" w:cs="Times New Roman"/>
          <w:sz w:val="24"/>
          <w:szCs w:val="24"/>
          <w:lang w:eastAsia="pl-PL"/>
        </w:rPr>
        <w:t xml:space="preserve">§ 2. 1. </w:t>
      </w:r>
      <w:r w:rsidR="00E756BC" w:rsidRPr="00D15080">
        <w:rPr>
          <w:rFonts w:ascii="Times New Roman" w:hAnsi="Times New Roman" w:cs="Times New Roman"/>
          <w:sz w:val="24"/>
          <w:szCs w:val="24"/>
          <w:lang w:eastAsia="pl-PL"/>
        </w:rPr>
        <w:t>W odniesieniu do podatników prowadzących działalność gospodarczą bez względu na formę organizacyjno – prawną i sposób finansowania zwolnienie, o którym mowa w § 1 stanowi pomoc de minimis, której udzielenie następuje zg</w:t>
      </w:r>
      <w:r w:rsidR="0096768F">
        <w:rPr>
          <w:rFonts w:ascii="Times New Roman" w:hAnsi="Times New Roman" w:cs="Times New Roman"/>
          <w:sz w:val="24"/>
          <w:szCs w:val="24"/>
          <w:lang w:eastAsia="pl-PL"/>
        </w:rPr>
        <w:t>odnie z warunkami określonymi w </w:t>
      </w:r>
      <w:r w:rsidR="00E756BC" w:rsidRPr="00D15080">
        <w:rPr>
          <w:rFonts w:ascii="Times New Roman" w:hAnsi="Times New Roman" w:cs="Times New Roman"/>
          <w:sz w:val="24"/>
          <w:szCs w:val="24"/>
          <w:lang w:eastAsia="pl-PL"/>
        </w:rPr>
        <w:t>rozporządzeniu Komisji (UE) Nr 1407/2013 z dnia 18 grudnia 2013 r. w sprawie stosowania art. 107 i 108 Traktatu o funkcjonowaniu Unii Europejskiej do pomocy de minimis (Dz. Urz. UE L Nr 352 z 24.12.2013 r.), zmienionym rozporządzeniem</w:t>
      </w:r>
      <w:r w:rsidR="0096768F">
        <w:rPr>
          <w:rFonts w:ascii="Times New Roman" w:hAnsi="Times New Roman" w:cs="Times New Roman"/>
          <w:sz w:val="24"/>
          <w:szCs w:val="24"/>
          <w:lang w:eastAsia="pl-PL"/>
        </w:rPr>
        <w:t xml:space="preserve"> Komisji (UE) 2020/972 z dnia 2 </w:t>
      </w:r>
      <w:r w:rsidR="00E756BC" w:rsidRPr="00D15080">
        <w:rPr>
          <w:rFonts w:ascii="Times New Roman" w:hAnsi="Times New Roman" w:cs="Times New Roman"/>
          <w:sz w:val="24"/>
          <w:szCs w:val="24"/>
          <w:lang w:eastAsia="pl-PL"/>
        </w:rPr>
        <w:t xml:space="preserve">lipca 2020 r. </w:t>
      </w:r>
      <w:r w:rsidR="00E756BC" w:rsidRPr="00D15080">
        <w:rPr>
          <w:rFonts w:ascii="Times New Roman" w:hAnsi="Times New Roman" w:cs="Times New Roman"/>
          <w:sz w:val="24"/>
          <w:szCs w:val="24"/>
        </w:rPr>
        <w:t>zmieniającym rozporządzenie (UE) nr 1407/2013 w odniesieniu do jego przedłużenia oraz zmieniające rozporządzenie (UE) nr 651/2014 w odniesieniu do jego przedłużenia i odpowiednich dostosowań</w:t>
      </w:r>
      <w:r w:rsidR="00E756BC" w:rsidRPr="00D15080">
        <w:rPr>
          <w:rFonts w:ascii="Times New Roman" w:hAnsi="Times New Roman" w:cs="Times New Roman"/>
          <w:sz w:val="24"/>
          <w:szCs w:val="24"/>
          <w:lang w:eastAsia="pl-PL"/>
        </w:rPr>
        <w:t xml:space="preserve"> (Dz. Urz. UE L 2020.215.3).</w:t>
      </w:r>
    </w:p>
    <w:p w:rsidR="00565CAB" w:rsidRPr="00D15080" w:rsidRDefault="00565CAB" w:rsidP="007124D6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080">
        <w:rPr>
          <w:rFonts w:ascii="Times New Roman" w:hAnsi="Times New Roman" w:cs="Times New Roman"/>
          <w:sz w:val="24"/>
          <w:szCs w:val="24"/>
          <w:lang w:eastAsia="pl-PL"/>
        </w:rPr>
        <w:t>2. Podatnik, przy zachowaniu wszystkich przesłanek określonych w niniejszej uchwale może uzyskać pomoc w jej ramach, jeżeli wartość tej pomocy brutto, łącznie z wartością innej pomocy de minimis, otrzymanej przez niego w bieżącym r</w:t>
      </w:r>
      <w:r w:rsidR="0096768F">
        <w:rPr>
          <w:rFonts w:ascii="Times New Roman" w:hAnsi="Times New Roman" w:cs="Times New Roman"/>
          <w:sz w:val="24"/>
          <w:szCs w:val="24"/>
          <w:lang w:eastAsia="pl-PL"/>
        </w:rPr>
        <w:t>oku kalendarzowym, tj. w tym, w </w:t>
      </w:r>
      <w:r w:rsidRPr="00D15080">
        <w:rPr>
          <w:rFonts w:ascii="Times New Roman" w:hAnsi="Times New Roman" w:cs="Times New Roman"/>
          <w:sz w:val="24"/>
          <w:szCs w:val="24"/>
          <w:lang w:eastAsia="pl-PL"/>
        </w:rPr>
        <w:t>którym podatnik złożył wniosek o udzielenie pomocy oraz  dwóch poprzedzających latach, nie przekracza kwoty stanowiącej równowartość 200 tys. euro, z zastrzeżeniem ust. 3.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3. Całkowita kwota pomocy de minimis przyznanej przez państwo członkowskie jednemu przedsiębiorstwu prowadzącemu działalność zarobkową w zakresie drogowego transportu towarów nie może przekroczyć 100 tys. euro w okresie trzech lat podatkowych.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4. Jeżeli łączna kwota pomocy przewidziana w ramach niniejszej uchwały przekracza pułapy określone w ust. 2 lub ust. 3, zwolnienie od podatku od nieruchomości na podstawie niniejszej uchwały przysługuje w odniesieniu do tej części, która nie przekraczałaby dopuszczalnego pułapu.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§ 3. Użyte w uchwale określenia oznaczają: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sportowe boisko –  należy przez to rozumieć powi</w:t>
      </w:r>
      <w:r w:rsidR="0096768F">
        <w:rPr>
          <w:sz w:val="24"/>
          <w:szCs w:val="24"/>
        </w:rPr>
        <w:t xml:space="preserve">erzchnię gruntu utwardzoną lub </w:t>
      </w:r>
      <w:r w:rsidRPr="00D15080">
        <w:rPr>
          <w:sz w:val="24"/>
          <w:szCs w:val="24"/>
        </w:rPr>
        <w:t xml:space="preserve">nieutwardzoną, przystosowaną do ćwiczeń, zawodów i gier sportowych udostępnioną do użytku publicznego, zwanego dalej boiskiem; 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lastRenderedPageBreak/>
        <w:t xml:space="preserve">sportowy stadion –  należy przez to rozumieć teren z kompleksem urządzeń sportowych, otoczony trybunami, wyposażony w odpowiednie urządzenia pomocnicze, tworzące wspólnie zwartą całość funkcjonalną i architektoniczną; udostępniony do użytku publicznego, zwanego dalej stadionem; 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basen kąpielowy odkryty –  należy przez to rozumieć sztucznie zbudowany zbiornik na wodę służący do pływania, skoków do wody, kąpieli, itp.; nie osadzony wewnątrz budynku, udostępniony do  użytku publicznego,  zwany dalej basenem;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plac zabaw – należy przez to rozumieć miejsce przeznaczone do zabawy dla dzieci, wyposażone w obiekty służące rekreacji, udostępnione do użytku publicznego, lub znajdujące się na ogrodzonych terenach osiedli mieszkaniowych, wydzielone spośród otoczenia poprzez:</w:t>
      </w:r>
    </w:p>
    <w:p w:rsidR="00565CAB" w:rsidRPr="00D15080" w:rsidRDefault="00565CAB" w:rsidP="007124D6">
      <w:pPr>
        <w:numPr>
          <w:ilvl w:val="0"/>
          <w:numId w:val="11"/>
        </w:numPr>
        <w:ind w:left="993" w:hanging="426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zastosowanie nawierzchni innej niż otoczenie placu zabaw (np. piaskowej, żwirowej, syntetycznej, trawiastej), w przypadku placu zabaw znajdującego się na terenie ogrodzonego osiedla mieszkaniowego;</w:t>
      </w:r>
    </w:p>
    <w:p w:rsidR="00565CAB" w:rsidRPr="00D15080" w:rsidRDefault="00565CAB" w:rsidP="007124D6">
      <w:pPr>
        <w:numPr>
          <w:ilvl w:val="0"/>
          <w:numId w:val="11"/>
        </w:numPr>
        <w:ind w:left="993" w:hanging="426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trwałe ogrodzenie (np. z siatki, drewna, muru);</w:t>
      </w:r>
    </w:p>
    <w:p w:rsidR="00565CAB" w:rsidRPr="00D15080" w:rsidRDefault="00565CAB" w:rsidP="007124D6">
      <w:pPr>
        <w:numPr>
          <w:ilvl w:val="0"/>
          <w:numId w:val="11"/>
        </w:numPr>
        <w:ind w:left="993" w:hanging="426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naturalne ogrodzenie z żywopłotu;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 xml:space="preserve">urządzenie sportowe – budowle lub ich części związane bezpośrednio </w:t>
      </w:r>
      <w:r w:rsidR="0096768F">
        <w:rPr>
          <w:sz w:val="24"/>
          <w:szCs w:val="24"/>
        </w:rPr>
        <w:t>z </w:t>
      </w:r>
      <w:r w:rsidRPr="00D15080">
        <w:rPr>
          <w:sz w:val="24"/>
          <w:szCs w:val="24"/>
        </w:rPr>
        <w:t>funkcjonowaniem boisk, stadionów, basenów odkrytych;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infrastruktura towarzysząca obiektom wymienionym w niniejszej uchwale – należy przez to rozumieć szatnie, zaplecze sanitarno –</w:t>
      </w:r>
      <w:r w:rsidR="00253757">
        <w:rPr>
          <w:sz w:val="24"/>
          <w:szCs w:val="24"/>
        </w:rPr>
        <w:t xml:space="preserve"> </w:t>
      </w:r>
      <w:r w:rsidRPr="00D15080">
        <w:rPr>
          <w:sz w:val="24"/>
          <w:szCs w:val="24"/>
        </w:rPr>
        <w:t>higieniczne,</w:t>
      </w:r>
      <w:r w:rsidR="0096768F">
        <w:rPr>
          <w:sz w:val="24"/>
          <w:szCs w:val="24"/>
        </w:rPr>
        <w:t xml:space="preserve"> pomieszczenia do konserwacji i </w:t>
      </w:r>
      <w:r w:rsidRPr="00D15080">
        <w:rPr>
          <w:sz w:val="24"/>
          <w:szCs w:val="24"/>
        </w:rPr>
        <w:t>przechowywania sprzętu sportowego,  trybuny;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obiekty służące rekreacji – należy przez to rozumieć urządzenia rekreacyjne i zabawowe typu huśtawki, piaskownice, zjeżdżalnie, karuzele, system drabinek itp., bezpośrednio związane z funkcjonowaniem placu zabaw;</w:t>
      </w:r>
    </w:p>
    <w:p w:rsidR="00565CAB" w:rsidRPr="00D15080" w:rsidRDefault="00565CAB" w:rsidP="007124D6">
      <w:pPr>
        <w:numPr>
          <w:ilvl w:val="0"/>
          <w:numId w:val="8"/>
        </w:numPr>
        <w:tabs>
          <w:tab w:val="clear" w:pos="360"/>
          <w:tab w:val="num" w:pos="567"/>
        </w:tabs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użytek publiczny – należy przez to rozumieć możliwość korzystania przez ogół społeczeństwa z obiektów rekreacyjnych lub sportowych, wymienionych w niniejszej uchwale.</w:t>
      </w:r>
    </w:p>
    <w:p w:rsidR="00565CAB" w:rsidRPr="00D15080" w:rsidRDefault="00565CAB" w:rsidP="00D15080">
      <w:pPr>
        <w:jc w:val="both"/>
        <w:rPr>
          <w:sz w:val="24"/>
          <w:szCs w:val="24"/>
        </w:rPr>
      </w:pP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 xml:space="preserve">§ 4. Okres zwolnienia </w:t>
      </w:r>
      <w:r w:rsidR="00C64F26" w:rsidRPr="00D15080">
        <w:rPr>
          <w:sz w:val="24"/>
          <w:szCs w:val="24"/>
        </w:rPr>
        <w:t xml:space="preserve">z zastrzeżeniem </w:t>
      </w:r>
      <w:r w:rsidR="00C64F26" w:rsidRPr="00D15080">
        <w:rPr>
          <w:sz w:val="24"/>
          <w:szCs w:val="24"/>
          <w:lang w:eastAsia="pl-PL"/>
        </w:rPr>
        <w:t xml:space="preserve">§ 7 </w:t>
      </w:r>
      <w:r w:rsidRPr="00D15080">
        <w:rPr>
          <w:sz w:val="24"/>
          <w:szCs w:val="24"/>
        </w:rPr>
        <w:t>wynosi 3 lata od dnia nabycia prawa do zwolnienia.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</w:p>
    <w:p w:rsidR="00565CAB" w:rsidRPr="00D15080" w:rsidRDefault="00565CAB" w:rsidP="007124D6">
      <w:pPr>
        <w:ind w:firstLine="567"/>
        <w:contextualSpacing/>
        <w:jc w:val="both"/>
        <w:rPr>
          <w:sz w:val="24"/>
          <w:szCs w:val="24"/>
        </w:rPr>
      </w:pPr>
      <w:r w:rsidRPr="00D15080">
        <w:rPr>
          <w:sz w:val="24"/>
          <w:szCs w:val="24"/>
        </w:rPr>
        <w:t>§ 5. 1. Podatnik nabywa prawo do zwolnienia od nast</w:t>
      </w:r>
      <w:r w:rsidR="007124D6">
        <w:rPr>
          <w:sz w:val="24"/>
          <w:szCs w:val="24"/>
        </w:rPr>
        <w:t xml:space="preserve">ępnego miesiąca po miesiącu, </w:t>
      </w:r>
      <w:r w:rsidR="0096768F">
        <w:rPr>
          <w:sz w:val="24"/>
          <w:szCs w:val="24"/>
        </w:rPr>
        <w:t>z </w:t>
      </w:r>
      <w:r w:rsidRPr="00D15080">
        <w:rPr>
          <w:sz w:val="24"/>
          <w:szCs w:val="24"/>
        </w:rPr>
        <w:t>zastrzeżeniem ust. 3, w którym  przedłoży organowi udzielającemu pomocy komplet dokumentów, tj.:</w:t>
      </w:r>
    </w:p>
    <w:p w:rsidR="00565CAB" w:rsidRPr="00D15080" w:rsidRDefault="00A37ABF" w:rsidP="007124D6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zgłoszenie zamiaru korzystania ze zwolnienia na druku</w:t>
      </w:r>
      <w:r w:rsidR="00565CAB" w:rsidRPr="00D15080">
        <w:rPr>
          <w:sz w:val="24"/>
          <w:szCs w:val="24"/>
        </w:rPr>
        <w:t xml:space="preserve"> stanowiący</w:t>
      </w:r>
      <w:r w:rsidR="001C4E2F" w:rsidRPr="00D15080">
        <w:rPr>
          <w:sz w:val="24"/>
          <w:szCs w:val="24"/>
        </w:rPr>
        <w:t>m</w:t>
      </w:r>
      <w:r w:rsidR="00565CAB" w:rsidRPr="00D15080">
        <w:rPr>
          <w:sz w:val="24"/>
          <w:szCs w:val="24"/>
        </w:rPr>
        <w:t xml:space="preserve"> załącznik nr 1 do uchwały;</w:t>
      </w:r>
    </w:p>
    <w:p w:rsidR="00565CAB" w:rsidRPr="00D15080" w:rsidRDefault="00565CAB" w:rsidP="007124D6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 xml:space="preserve">informację na podatek od nieruchomości na druku IN-1 lub deklarację na podatek od nieruchomości na druku DN-1 w terminie określonym w art. 6 ust. 6 lub art. 6 ust. 9 ustawy o podatkach  i opłatach lokalnych. </w:t>
      </w:r>
    </w:p>
    <w:p w:rsidR="00565CAB" w:rsidRPr="00D15080" w:rsidRDefault="00565CAB" w:rsidP="007124D6">
      <w:pPr>
        <w:ind w:firstLine="567"/>
        <w:jc w:val="both"/>
        <w:rPr>
          <w:bCs/>
          <w:sz w:val="24"/>
          <w:szCs w:val="24"/>
          <w:lang w:eastAsia="pl-PL"/>
        </w:rPr>
      </w:pPr>
      <w:r w:rsidRPr="00D15080">
        <w:rPr>
          <w:sz w:val="24"/>
          <w:szCs w:val="24"/>
        </w:rPr>
        <w:t>2. Podatnik będący przedsiębiorcą jest zobowiązany załączyć do dokumentów, o których mowa w ust. 1:</w:t>
      </w:r>
    </w:p>
    <w:p w:rsidR="00565CAB" w:rsidRPr="00D15080" w:rsidRDefault="00565CAB" w:rsidP="007124D6">
      <w:pPr>
        <w:pStyle w:val="Bezodstpw"/>
        <w:numPr>
          <w:ilvl w:val="0"/>
          <w:numId w:val="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wszystkie zaświadczenia o pomocy de minimis i o pomocy de minimis </w:t>
      </w:r>
      <w:r w:rsidR="0096768F">
        <w:rPr>
          <w:rFonts w:ascii="Times New Roman" w:hAnsi="Times New Roman" w:cs="Times New Roman"/>
          <w:bCs/>
          <w:sz w:val="24"/>
          <w:szCs w:val="24"/>
          <w:lang w:eastAsia="pl-PL"/>
        </w:rPr>
        <w:t>w rolnictwie i w </w:t>
      </w: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>rybołówstwie, otrzymane w roku, w którym podatnik ub</w:t>
      </w:r>
      <w:r w:rsidR="00A1010A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iega się </w:t>
      </w:r>
      <w:r w:rsidR="0096768F">
        <w:rPr>
          <w:rFonts w:ascii="Times New Roman" w:hAnsi="Times New Roman" w:cs="Times New Roman"/>
          <w:bCs/>
          <w:sz w:val="24"/>
          <w:szCs w:val="24"/>
          <w:lang w:eastAsia="pl-PL"/>
        </w:rPr>
        <w:t>o pomoc, oraz w </w:t>
      </w:r>
      <w:r w:rsidR="00A1010A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ciągu </w:t>
      </w: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dwóch poprzedzających go lat, albo oświadczenie </w:t>
      </w:r>
      <w:r w:rsidR="0096768F">
        <w:rPr>
          <w:rFonts w:ascii="Times New Roman" w:hAnsi="Times New Roman" w:cs="Times New Roman"/>
          <w:bCs/>
          <w:sz w:val="24"/>
          <w:szCs w:val="24"/>
          <w:lang w:eastAsia="pl-PL"/>
        </w:rPr>
        <w:t>o wielkości pomocy de </w:t>
      </w: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minimis i o pomocy de minimis w rolnictwie i w rybołówstwie, otrzymanej w tym okresie, albo oświadczenie o nieotrzymaniu takiej pomocy w tym okresie, </w:t>
      </w:r>
    </w:p>
    <w:p w:rsidR="00565CAB" w:rsidRPr="00D15080" w:rsidRDefault="00565CAB" w:rsidP="007124D6">
      <w:pPr>
        <w:numPr>
          <w:ilvl w:val="0"/>
          <w:numId w:val="7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informacje, o których mowa w rozporządzeniu Rady Ministrów z dnia 29 marca 2010r. w sprawie zakresu informacji przedstawianych przez po</w:t>
      </w:r>
      <w:r w:rsidR="0096768F">
        <w:rPr>
          <w:sz w:val="24"/>
          <w:szCs w:val="24"/>
        </w:rPr>
        <w:t>dmiot ubiegający się o pomoc de </w:t>
      </w:r>
      <w:r w:rsidRPr="00D15080">
        <w:rPr>
          <w:sz w:val="24"/>
          <w:szCs w:val="24"/>
        </w:rPr>
        <w:t>minimis (Dz. U. Nr 53, poz. 311 z późn. zm.).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lastRenderedPageBreak/>
        <w:t xml:space="preserve">3. W przypadku oddania do użytkowania budynku lub budowli w trakcie trwania okresu zwolnienia wynikającego z niniejszej uchwały - prawo do zwolnienia powstaje od 1 stycznia roku podatkowego, następującego po roku, w którym uzyskano pozwolenie na użytkowanie budynku lub budowli.  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</w:p>
    <w:p w:rsidR="00565CAB" w:rsidRPr="00D15080" w:rsidRDefault="00565CAB" w:rsidP="007124D6">
      <w:pPr>
        <w:keepLines/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§ 6. 1.</w:t>
      </w:r>
      <w:r w:rsidRPr="00D15080">
        <w:rPr>
          <w:rFonts w:eastAsia="Calibri"/>
          <w:sz w:val="24"/>
          <w:szCs w:val="24"/>
        </w:rPr>
        <w:t xml:space="preserve"> </w:t>
      </w:r>
      <w:r w:rsidRPr="00D15080">
        <w:rPr>
          <w:sz w:val="24"/>
          <w:szCs w:val="24"/>
        </w:rPr>
        <w:t xml:space="preserve">Podatnik korzystający ze zwolnienia jest zobowiązany do przedkładania przez cały okres objęty zwolnieniem w terminie do </w:t>
      </w:r>
      <w:r w:rsidR="007A4939" w:rsidRPr="00D15080">
        <w:rPr>
          <w:sz w:val="24"/>
          <w:szCs w:val="24"/>
          <w:lang w:eastAsia="pl-PL"/>
        </w:rPr>
        <w:t>28</w:t>
      </w:r>
      <w:r w:rsidR="00A1010A" w:rsidRPr="00D15080">
        <w:rPr>
          <w:sz w:val="24"/>
          <w:szCs w:val="24"/>
          <w:lang w:eastAsia="pl-PL"/>
        </w:rPr>
        <w:t xml:space="preserve"> lutego </w:t>
      </w:r>
      <w:r w:rsidRPr="00D15080">
        <w:rPr>
          <w:sz w:val="24"/>
          <w:szCs w:val="24"/>
        </w:rPr>
        <w:t>każdego roku:</w:t>
      </w:r>
    </w:p>
    <w:p w:rsidR="00565CAB" w:rsidRPr="00D15080" w:rsidRDefault="00565CAB" w:rsidP="007124D6">
      <w:pPr>
        <w:numPr>
          <w:ilvl w:val="0"/>
          <w:numId w:val="10"/>
        </w:numPr>
        <w:ind w:left="567" w:hanging="425"/>
        <w:jc w:val="both"/>
        <w:rPr>
          <w:bCs/>
          <w:sz w:val="24"/>
          <w:szCs w:val="24"/>
          <w:lang w:eastAsia="pl-PL"/>
        </w:rPr>
      </w:pPr>
      <w:r w:rsidRPr="00D15080">
        <w:rPr>
          <w:sz w:val="24"/>
          <w:szCs w:val="24"/>
        </w:rPr>
        <w:t>informacji o zamiarze kontynuowania zwolnienia</w:t>
      </w:r>
      <w:r w:rsidR="001C4E2F" w:rsidRPr="00D15080">
        <w:rPr>
          <w:sz w:val="24"/>
          <w:szCs w:val="24"/>
        </w:rPr>
        <w:t xml:space="preserve"> na druku stanowiącym</w:t>
      </w:r>
      <w:r w:rsidRPr="00D15080">
        <w:rPr>
          <w:sz w:val="24"/>
          <w:szCs w:val="24"/>
        </w:rPr>
        <w:t xml:space="preserve"> załącznik nr 2 do uchwały; </w:t>
      </w:r>
    </w:p>
    <w:p w:rsidR="00565CAB" w:rsidRPr="00D15080" w:rsidRDefault="00565CAB" w:rsidP="007124D6">
      <w:pPr>
        <w:pStyle w:val="Bezodstpw"/>
        <w:numPr>
          <w:ilvl w:val="0"/>
          <w:numId w:val="10"/>
        </w:numPr>
        <w:suppressAutoHyphens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wszystkich zaświadczeń o pomocy de minimis i o pomocy de minimis </w:t>
      </w:r>
      <w:r w:rsidR="0096768F">
        <w:rPr>
          <w:rFonts w:ascii="Times New Roman" w:hAnsi="Times New Roman" w:cs="Times New Roman"/>
          <w:bCs/>
          <w:sz w:val="24"/>
          <w:szCs w:val="24"/>
          <w:lang w:eastAsia="pl-PL"/>
        </w:rPr>
        <w:t>w rolnictwie i w </w:t>
      </w: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>rybołówstwie, otrzymanych w roku, w którym poda</w:t>
      </w:r>
      <w:r w:rsidR="0096768F">
        <w:rPr>
          <w:rFonts w:ascii="Times New Roman" w:hAnsi="Times New Roman" w:cs="Times New Roman"/>
          <w:bCs/>
          <w:sz w:val="24"/>
          <w:szCs w:val="24"/>
          <w:lang w:eastAsia="pl-PL"/>
        </w:rPr>
        <w:t>tnik ubiega się o pomoc, oraz w </w:t>
      </w: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ciągu dwóch poprzedzających go lat, albo oświadczenia </w:t>
      </w:r>
      <w:r w:rsidR="0096768F">
        <w:rPr>
          <w:rFonts w:ascii="Times New Roman" w:hAnsi="Times New Roman" w:cs="Times New Roman"/>
          <w:bCs/>
          <w:sz w:val="24"/>
          <w:szCs w:val="24"/>
          <w:lang w:eastAsia="pl-PL"/>
        </w:rPr>
        <w:t>o wielkości pomocy de </w:t>
      </w:r>
      <w:r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minimis i o pomocy de minimis w rolnictwie i w rybołówstwie, otrzymanej w tym okresie, albo oświadczenie o nieotrzymaniu takiej pomocy w tym okresie, </w:t>
      </w:r>
    </w:p>
    <w:p w:rsidR="00565CAB" w:rsidRPr="00D15080" w:rsidRDefault="00565CAB" w:rsidP="007124D6">
      <w:pPr>
        <w:numPr>
          <w:ilvl w:val="0"/>
          <w:numId w:val="10"/>
        </w:numPr>
        <w:ind w:left="567" w:hanging="425"/>
        <w:jc w:val="both"/>
        <w:rPr>
          <w:sz w:val="24"/>
          <w:szCs w:val="24"/>
        </w:rPr>
      </w:pPr>
      <w:r w:rsidRPr="00D15080">
        <w:rPr>
          <w:sz w:val="24"/>
          <w:szCs w:val="24"/>
        </w:rPr>
        <w:t xml:space="preserve">informacji, o których mowa w rozporządzeniu Rady Ministrów z dnia 29 </w:t>
      </w:r>
      <w:r w:rsidR="0096768F">
        <w:rPr>
          <w:sz w:val="24"/>
          <w:szCs w:val="24"/>
        </w:rPr>
        <w:t>marca 2010r. w </w:t>
      </w:r>
      <w:r w:rsidRPr="00D15080">
        <w:rPr>
          <w:sz w:val="24"/>
          <w:szCs w:val="24"/>
        </w:rPr>
        <w:t>sprawie zakresu informacji przedstawianych przez po</w:t>
      </w:r>
      <w:r w:rsidR="0096768F">
        <w:rPr>
          <w:sz w:val="24"/>
          <w:szCs w:val="24"/>
        </w:rPr>
        <w:t>dmiot ubiegający się o pomoc de </w:t>
      </w:r>
      <w:r w:rsidRPr="00D15080">
        <w:rPr>
          <w:sz w:val="24"/>
          <w:szCs w:val="24"/>
        </w:rPr>
        <w:t>minimis (Dz. U. Nr 53, poz. 311 z późn. zm.).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 xml:space="preserve">2. Podatnik korzystający ze zwolnienia zobowiązany jest na żądanie organu udzielającego pomocy do przedłożenia dodatkowych informacji niezbędnych dla oceny udzielonej pomocy oraz prawidłowego jej nadzorowania i monitorowania. 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</w:p>
    <w:p w:rsidR="000E5346" w:rsidRPr="00D15080" w:rsidRDefault="000E5346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§ 7</w:t>
      </w:r>
      <w:r w:rsidR="00565CAB" w:rsidRPr="00D15080">
        <w:rPr>
          <w:sz w:val="24"/>
          <w:szCs w:val="24"/>
        </w:rPr>
        <w:t xml:space="preserve">. </w:t>
      </w:r>
      <w:r w:rsidR="00B36E95" w:rsidRPr="00D15080">
        <w:rPr>
          <w:sz w:val="24"/>
          <w:szCs w:val="24"/>
          <w:lang w:eastAsia="pl-PL"/>
        </w:rPr>
        <w:t>1</w:t>
      </w:r>
      <w:r w:rsidRPr="00D15080">
        <w:rPr>
          <w:sz w:val="24"/>
          <w:szCs w:val="24"/>
          <w:lang w:eastAsia="pl-PL"/>
        </w:rPr>
        <w:t xml:space="preserve">. Utrata nabytego prawa do zwolnienia, o którym mowa w </w:t>
      </w:r>
      <w:r w:rsidR="00885E17" w:rsidRPr="00D15080">
        <w:rPr>
          <w:bCs/>
          <w:sz w:val="24"/>
          <w:szCs w:val="24"/>
          <w:lang w:eastAsia="pl-PL"/>
        </w:rPr>
        <w:t xml:space="preserve">§ </w:t>
      </w:r>
      <w:r w:rsidRPr="00D15080">
        <w:rPr>
          <w:sz w:val="24"/>
          <w:szCs w:val="24"/>
          <w:lang w:eastAsia="pl-PL"/>
        </w:rPr>
        <w:t>1, następuje od pierwszego dnia miesiąca po miesiącu, w którym wystąpiły okoliczności powodujące utratę tego prawa, w przypadku:</w:t>
      </w:r>
    </w:p>
    <w:p w:rsidR="000E5346" w:rsidRPr="00D15080" w:rsidRDefault="000E5346" w:rsidP="007124D6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5080">
        <w:rPr>
          <w:rFonts w:ascii="Times New Roman" w:hAnsi="Times New Roman" w:cs="Times New Roman"/>
          <w:sz w:val="24"/>
          <w:szCs w:val="24"/>
          <w:lang w:eastAsia="pl-PL"/>
        </w:rPr>
        <w:t>zbycia lub utraty tytułu prawnego do nieruchomości objętej zwolnieniem;</w:t>
      </w:r>
    </w:p>
    <w:p w:rsidR="000E5346" w:rsidRPr="00D15080" w:rsidRDefault="000E5346" w:rsidP="007124D6">
      <w:pPr>
        <w:pStyle w:val="Bezodstpw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5080">
        <w:rPr>
          <w:rFonts w:ascii="Times New Roman" w:hAnsi="Times New Roman" w:cs="Times New Roman"/>
          <w:sz w:val="24"/>
          <w:szCs w:val="24"/>
          <w:lang w:eastAsia="pl-PL"/>
        </w:rPr>
        <w:t>niewywiązania się z warunków określonych w § 6 niniejszej uchwały.</w:t>
      </w:r>
    </w:p>
    <w:p w:rsidR="000E5346" w:rsidRPr="00D15080" w:rsidRDefault="000E5346" w:rsidP="007124D6">
      <w:pPr>
        <w:numPr>
          <w:ilvl w:val="0"/>
          <w:numId w:val="12"/>
        </w:numPr>
        <w:suppressAutoHyphens w:val="0"/>
        <w:ind w:left="567" w:hanging="425"/>
        <w:jc w:val="both"/>
        <w:rPr>
          <w:sz w:val="24"/>
          <w:szCs w:val="24"/>
          <w:lang w:eastAsia="pl-PL"/>
        </w:rPr>
      </w:pPr>
      <w:r w:rsidRPr="00D15080">
        <w:rPr>
          <w:sz w:val="24"/>
          <w:szCs w:val="24"/>
          <w:lang w:eastAsia="pl-PL"/>
        </w:rPr>
        <w:t xml:space="preserve">przekroczenia progu pomocy de minimis, tj. 200 tys. euro lub </w:t>
      </w:r>
      <w:r w:rsidRPr="00D15080">
        <w:rPr>
          <w:sz w:val="24"/>
          <w:szCs w:val="24"/>
        </w:rPr>
        <w:t xml:space="preserve">w sektorze transportu drogowego towarów 100 tys. euro. </w:t>
      </w:r>
    </w:p>
    <w:p w:rsidR="002E217E" w:rsidRPr="00D15080" w:rsidRDefault="00B36E95" w:rsidP="007124D6">
      <w:pPr>
        <w:ind w:firstLine="567"/>
        <w:jc w:val="both"/>
        <w:rPr>
          <w:sz w:val="24"/>
          <w:szCs w:val="24"/>
          <w:lang w:eastAsia="pl-PL"/>
        </w:rPr>
      </w:pPr>
      <w:r w:rsidRPr="00D15080">
        <w:rPr>
          <w:sz w:val="24"/>
          <w:szCs w:val="24"/>
        </w:rPr>
        <w:t xml:space="preserve">2. </w:t>
      </w:r>
      <w:r w:rsidR="002E217E" w:rsidRPr="00D15080">
        <w:rPr>
          <w:sz w:val="24"/>
          <w:szCs w:val="24"/>
          <w:lang w:eastAsia="pl-PL"/>
        </w:rPr>
        <w:t>Podatnik jest zobowiązany powiadomić pisemnie organ podatkowy o utracie prawa do zwolnienia, o której mowa w ust. 1 pkt 1 i 3, w terminie 14 dni od dnia wystąpienia okoliczności powodujących taką utratę.</w:t>
      </w:r>
    </w:p>
    <w:p w:rsidR="00F20D8F" w:rsidRPr="00D15080" w:rsidRDefault="002C3FAA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  <w:lang w:eastAsia="pl-PL"/>
        </w:rPr>
        <w:t>3</w:t>
      </w:r>
      <w:r w:rsidR="00F20D8F" w:rsidRPr="00D15080">
        <w:rPr>
          <w:sz w:val="24"/>
          <w:szCs w:val="24"/>
          <w:lang w:eastAsia="pl-PL"/>
        </w:rPr>
        <w:t xml:space="preserve">. W okresie obowiązywania stanu zagrożenia epidemicznego, stanu epidemii albo stanu nadzwyczajnego, ogłoszonego w związku z COVID-19 termin na pisemne powiadomienie, </w:t>
      </w:r>
      <w:r w:rsidR="0096768F">
        <w:rPr>
          <w:sz w:val="24"/>
          <w:szCs w:val="24"/>
          <w:lang w:eastAsia="pl-PL"/>
        </w:rPr>
        <w:t>o </w:t>
      </w:r>
      <w:r w:rsidR="00F20D8F" w:rsidRPr="00D15080">
        <w:rPr>
          <w:sz w:val="24"/>
          <w:szCs w:val="24"/>
          <w:lang w:eastAsia="pl-PL"/>
        </w:rPr>
        <w:t xml:space="preserve">którym mowa w ust. 2 ulega przedłużeniu o </w:t>
      </w:r>
      <w:r w:rsidR="00D604C1">
        <w:rPr>
          <w:sz w:val="24"/>
          <w:szCs w:val="24"/>
          <w:lang w:eastAsia="pl-PL"/>
        </w:rPr>
        <w:t>6</w:t>
      </w:r>
      <w:r w:rsidR="00F20D8F" w:rsidRPr="00D15080">
        <w:rPr>
          <w:sz w:val="24"/>
          <w:szCs w:val="24"/>
          <w:lang w:eastAsia="pl-PL"/>
        </w:rPr>
        <w:t>0 dni.</w:t>
      </w:r>
    </w:p>
    <w:p w:rsidR="007A4939" w:rsidRPr="00D15080" w:rsidRDefault="002C3FAA" w:rsidP="007124D6">
      <w:pPr>
        <w:ind w:firstLine="567"/>
        <w:jc w:val="both"/>
        <w:rPr>
          <w:sz w:val="24"/>
          <w:szCs w:val="24"/>
          <w:lang w:eastAsia="pl-PL"/>
        </w:rPr>
      </w:pPr>
      <w:r w:rsidRPr="00D15080">
        <w:rPr>
          <w:sz w:val="24"/>
          <w:szCs w:val="24"/>
          <w:lang w:eastAsia="pl-PL"/>
        </w:rPr>
        <w:t>4</w:t>
      </w:r>
      <w:r w:rsidR="000E5346" w:rsidRPr="00D15080">
        <w:rPr>
          <w:sz w:val="24"/>
          <w:szCs w:val="24"/>
          <w:lang w:eastAsia="pl-PL"/>
        </w:rPr>
        <w:t xml:space="preserve">. Utrata prawa do zwolnienia za cały okres korzystania ze zwolnienia następuje </w:t>
      </w:r>
      <w:r w:rsidR="0096768F">
        <w:rPr>
          <w:sz w:val="24"/>
          <w:szCs w:val="24"/>
          <w:lang w:eastAsia="pl-PL"/>
        </w:rPr>
        <w:t>w </w:t>
      </w:r>
      <w:r w:rsidR="000E5346" w:rsidRPr="00D15080">
        <w:rPr>
          <w:sz w:val="24"/>
          <w:szCs w:val="24"/>
          <w:lang w:eastAsia="pl-PL"/>
        </w:rPr>
        <w:t xml:space="preserve">przypadku </w:t>
      </w:r>
      <w:r w:rsidR="007A4939" w:rsidRPr="00D15080">
        <w:rPr>
          <w:sz w:val="24"/>
          <w:szCs w:val="24"/>
          <w:lang w:eastAsia="pl-PL"/>
        </w:rPr>
        <w:t xml:space="preserve">niedotrzymania terminu, o którym mowa w ust. 2 </w:t>
      </w:r>
      <w:r w:rsidRPr="00D15080">
        <w:rPr>
          <w:sz w:val="24"/>
          <w:szCs w:val="24"/>
          <w:lang w:eastAsia="pl-PL"/>
        </w:rPr>
        <w:t>i ust. 3</w:t>
      </w:r>
      <w:r w:rsidR="00F20D8F" w:rsidRPr="00D15080">
        <w:rPr>
          <w:sz w:val="24"/>
          <w:szCs w:val="24"/>
          <w:lang w:eastAsia="pl-PL"/>
        </w:rPr>
        <w:t xml:space="preserve"> </w:t>
      </w:r>
      <w:r w:rsidR="007A4939" w:rsidRPr="00D15080">
        <w:rPr>
          <w:sz w:val="24"/>
          <w:szCs w:val="24"/>
          <w:lang w:eastAsia="pl-PL"/>
        </w:rPr>
        <w:t>lub podania nieprawdziwych danych w oświadczeniach, złożonych na formularzach, stanowiących załączniki do niniejszej uchwały, co do spełnienia warunków, od których uzależnione jest zwolnienie.</w:t>
      </w:r>
    </w:p>
    <w:p w:rsidR="000E5346" w:rsidRPr="00D15080" w:rsidRDefault="002C3FAA" w:rsidP="007124D6">
      <w:pPr>
        <w:ind w:firstLine="567"/>
        <w:jc w:val="both"/>
        <w:rPr>
          <w:sz w:val="24"/>
          <w:szCs w:val="24"/>
          <w:lang w:eastAsia="pl-PL"/>
        </w:rPr>
      </w:pPr>
      <w:r w:rsidRPr="00D15080">
        <w:rPr>
          <w:sz w:val="24"/>
          <w:szCs w:val="24"/>
          <w:lang w:eastAsia="pl-PL"/>
        </w:rPr>
        <w:t>5</w:t>
      </w:r>
      <w:r w:rsidR="000E5346" w:rsidRPr="00D15080">
        <w:rPr>
          <w:sz w:val="24"/>
          <w:szCs w:val="24"/>
          <w:lang w:eastAsia="pl-PL"/>
        </w:rPr>
        <w:t>. W przypadku utraty prawa do zwolnienia podatnik zobowiązany jest do zapłaty podatku za okres, w którym nienależnie korzystał ze zwolnienia, zgodnie z obowiązującymi przepisami.</w:t>
      </w:r>
    </w:p>
    <w:p w:rsidR="0057313F" w:rsidRPr="00D15080" w:rsidRDefault="0057313F" w:rsidP="007124D6">
      <w:pPr>
        <w:pStyle w:val="Tekstpodstawowy"/>
        <w:spacing w:line="240" w:lineRule="auto"/>
        <w:ind w:firstLine="567"/>
        <w:rPr>
          <w:szCs w:val="24"/>
          <w:lang w:val="pl-PL"/>
        </w:rPr>
      </w:pPr>
    </w:p>
    <w:p w:rsidR="0057313F" w:rsidRPr="00D15080" w:rsidRDefault="000E5346" w:rsidP="007124D6">
      <w:pPr>
        <w:ind w:firstLine="567"/>
        <w:jc w:val="both"/>
        <w:rPr>
          <w:sz w:val="24"/>
          <w:szCs w:val="24"/>
          <w:lang w:eastAsia="pl-PL"/>
        </w:rPr>
      </w:pPr>
      <w:r w:rsidRPr="00D15080">
        <w:rPr>
          <w:sz w:val="24"/>
          <w:szCs w:val="24"/>
          <w:lang w:eastAsia="pl-PL"/>
        </w:rPr>
        <w:t>§ 8</w:t>
      </w:r>
      <w:r w:rsidR="0057313F" w:rsidRPr="00D15080">
        <w:rPr>
          <w:sz w:val="24"/>
          <w:szCs w:val="24"/>
          <w:lang w:eastAsia="pl-PL"/>
        </w:rPr>
        <w:t>. Organ podatkowy ma prawo do przeprowadzenia kontroli u podmiotu korzystającego ze zwolnienia w zakresie przestrzegania przez niego warunków udzielonego zwolnienia, zawartych w niniejszej uchwale, w tym także do weryfika</w:t>
      </w:r>
      <w:r w:rsidR="0096768F">
        <w:rPr>
          <w:sz w:val="24"/>
          <w:szCs w:val="24"/>
          <w:lang w:eastAsia="pl-PL"/>
        </w:rPr>
        <w:t>cji przedkładanych dokumentów i </w:t>
      </w:r>
      <w:r w:rsidR="0057313F" w:rsidRPr="00D15080">
        <w:rPr>
          <w:sz w:val="24"/>
          <w:szCs w:val="24"/>
          <w:lang w:eastAsia="pl-PL"/>
        </w:rPr>
        <w:t>informacji.</w:t>
      </w:r>
    </w:p>
    <w:p w:rsidR="0057313F" w:rsidRPr="00D15080" w:rsidRDefault="0057313F" w:rsidP="007124D6">
      <w:pPr>
        <w:pStyle w:val="Tekstpodstawowy"/>
        <w:spacing w:line="240" w:lineRule="auto"/>
        <w:ind w:firstLine="567"/>
        <w:rPr>
          <w:szCs w:val="24"/>
          <w:lang w:val="pl-PL"/>
        </w:rPr>
      </w:pPr>
    </w:p>
    <w:p w:rsidR="00565CAB" w:rsidRPr="00D15080" w:rsidRDefault="000E5346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t>§ 9</w:t>
      </w:r>
      <w:r w:rsidR="00565CAB" w:rsidRPr="00D15080">
        <w:rPr>
          <w:sz w:val="24"/>
          <w:szCs w:val="24"/>
        </w:rPr>
        <w:t>. Wykonanie uchwały powierza się Prezydentowi Miasta Torunia.</w:t>
      </w:r>
    </w:p>
    <w:p w:rsidR="00565CAB" w:rsidRPr="00D15080" w:rsidRDefault="000E5346" w:rsidP="007124D6">
      <w:pPr>
        <w:ind w:firstLine="567"/>
        <w:jc w:val="both"/>
        <w:rPr>
          <w:sz w:val="24"/>
          <w:szCs w:val="24"/>
        </w:rPr>
      </w:pPr>
      <w:r w:rsidRPr="00D15080">
        <w:rPr>
          <w:sz w:val="24"/>
          <w:szCs w:val="24"/>
        </w:rPr>
        <w:lastRenderedPageBreak/>
        <w:t>§ 10</w:t>
      </w:r>
      <w:r w:rsidR="00565CAB" w:rsidRPr="00D15080">
        <w:rPr>
          <w:sz w:val="24"/>
          <w:szCs w:val="24"/>
        </w:rPr>
        <w:t xml:space="preserve">. Zobowiązuje się Prezydenta Miasta Torunia do </w:t>
      </w:r>
      <w:r w:rsidR="002F4D1E" w:rsidRPr="00D15080">
        <w:rPr>
          <w:sz w:val="24"/>
          <w:szCs w:val="24"/>
        </w:rPr>
        <w:t xml:space="preserve">składania Radzie Miasta Torunia </w:t>
      </w:r>
      <w:r w:rsidR="0096768F">
        <w:rPr>
          <w:sz w:val="24"/>
          <w:szCs w:val="24"/>
        </w:rPr>
        <w:t>w </w:t>
      </w:r>
      <w:r w:rsidR="00565CAB" w:rsidRPr="00D15080">
        <w:rPr>
          <w:sz w:val="24"/>
          <w:szCs w:val="24"/>
        </w:rPr>
        <w:t xml:space="preserve">terminie do </w:t>
      </w:r>
      <w:r w:rsidR="00FF25B3" w:rsidRPr="00D15080">
        <w:rPr>
          <w:sz w:val="24"/>
          <w:szCs w:val="24"/>
        </w:rPr>
        <w:t>31 marca</w:t>
      </w:r>
      <w:r w:rsidR="00565CAB" w:rsidRPr="00D15080">
        <w:rPr>
          <w:sz w:val="24"/>
          <w:szCs w:val="24"/>
        </w:rPr>
        <w:t xml:space="preserve"> corocznego sprawozdania o skutkach finansowych zwolnień udzielonych na podstawie niniejszej uchwały.</w:t>
      </w:r>
    </w:p>
    <w:p w:rsidR="00565CAB" w:rsidRPr="00D15080" w:rsidRDefault="00565CAB" w:rsidP="007124D6">
      <w:pPr>
        <w:ind w:firstLine="567"/>
        <w:jc w:val="both"/>
        <w:rPr>
          <w:sz w:val="24"/>
          <w:szCs w:val="24"/>
        </w:rPr>
      </w:pPr>
    </w:p>
    <w:p w:rsidR="00565CAB" w:rsidRPr="00D15080" w:rsidRDefault="000E5346" w:rsidP="007124D6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5080">
        <w:rPr>
          <w:rFonts w:ascii="Times New Roman" w:hAnsi="Times New Roman" w:cs="Times New Roman"/>
          <w:bCs/>
          <w:sz w:val="24"/>
          <w:szCs w:val="24"/>
        </w:rPr>
        <w:t>§ 11</w:t>
      </w:r>
      <w:r w:rsidR="00565CAB" w:rsidRPr="00D150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56BC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Uchwała wchodzi w życie </w:t>
      </w:r>
      <w:r w:rsidR="00D604C1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E756BC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dni</w:t>
      </w:r>
      <w:r w:rsidR="00D604C1">
        <w:rPr>
          <w:rFonts w:ascii="Times New Roman" w:hAnsi="Times New Roman" w:cs="Times New Roman"/>
          <w:bCs/>
          <w:sz w:val="24"/>
          <w:szCs w:val="24"/>
          <w:lang w:eastAsia="pl-PL"/>
        </w:rPr>
        <w:t>em</w:t>
      </w:r>
      <w:r w:rsidR="00E756BC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1B98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 stycznia 2021 r. </w:t>
      </w:r>
      <w:r w:rsidR="003B1B98">
        <w:rPr>
          <w:rFonts w:ascii="Times New Roman" w:hAnsi="Times New Roman" w:cs="Times New Roman"/>
          <w:bCs/>
          <w:sz w:val="24"/>
          <w:szCs w:val="24"/>
          <w:lang w:eastAsia="pl-PL"/>
        </w:rPr>
        <w:t>i obowiązuje do dnia 31 </w:t>
      </w:r>
      <w:r w:rsidR="003B1B98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>grudnia 2023 r.</w:t>
      </w:r>
      <w:r w:rsidR="003B1B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podlega </w:t>
      </w:r>
      <w:r w:rsidR="00E756BC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>ogłoszeni</w:t>
      </w:r>
      <w:r w:rsidR="003B1B98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="00E756BC" w:rsidRPr="00D150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Dzienniku Urzędowym Wo</w:t>
      </w:r>
      <w:r w:rsidR="003B1B98">
        <w:rPr>
          <w:rFonts w:ascii="Times New Roman" w:hAnsi="Times New Roman" w:cs="Times New Roman"/>
          <w:bCs/>
          <w:sz w:val="24"/>
          <w:szCs w:val="24"/>
          <w:lang w:eastAsia="pl-PL"/>
        </w:rPr>
        <w:t>jewództwa Kujawsko-Pomorskiego.</w:t>
      </w:r>
    </w:p>
    <w:p w:rsidR="00565CAB" w:rsidRPr="00D15080" w:rsidRDefault="00565CAB" w:rsidP="00D1508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5CAB" w:rsidRPr="00D15080" w:rsidRDefault="00565CAB" w:rsidP="00D15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5CAB" w:rsidRPr="00D15080" w:rsidRDefault="00565CAB" w:rsidP="00D15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5CAB" w:rsidRPr="00D15080" w:rsidRDefault="00565CAB" w:rsidP="00D15080">
      <w:pPr>
        <w:jc w:val="both"/>
        <w:rPr>
          <w:sz w:val="24"/>
          <w:szCs w:val="24"/>
        </w:rPr>
      </w:pPr>
    </w:p>
    <w:p w:rsidR="00565CAB" w:rsidRPr="00D15080" w:rsidRDefault="00565CAB" w:rsidP="007124D6">
      <w:pPr>
        <w:ind w:firstLine="3402"/>
        <w:jc w:val="center"/>
        <w:rPr>
          <w:sz w:val="24"/>
          <w:szCs w:val="24"/>
        </w:rPr>
      </w:pPr>
      <w:r w:rsidRPr="00D15080">
        <w:rPr>
          <w:sz w:val="24"/>
          <w:szCs w:val="24"/>
        </w:rPr>
        <w:t>Przewodniczący</w:t>
      </w:r>
    </w:p>
    <w:p w:rsidR="00565CAB" w:rsidRPr="00D15080" w:rsidRDefault="00565CAB" w:rsidP="007124D6">
      <w:pPr>
        <w:ind w:firstLine="3402"/>
        <w:jc w:val="center"/>
        <w:rPr>
          <w:sz w:val="24"/>
          <w:szCs w:val="24"/>
        </w:rPr>
      </w:pPr>
      <w:r w:rsidRPr="00D15080">
        <w:rPr>
          <w:sz w:val="24"/>
          <w:szCs w:val="24"/>
        </w:rPr>
        <w:t>Rady Miasta Torunia</w:t>
      </w:r>
    </w:p>
    <w:p w:rsidR="00565CAB" w:rsidRPr="00D15080" w:rsidRDefault="00FA3500" w:rsidP="007124D6">
      <w:pPr>
        <w:pStyle w:val="Nagwek2"/>
        <w:ind w:left="0" w:firstLine="3402"/>
        <w:rPr>
          <w:szCs w:val="24"/>
        </w:rPr>
      </w:pPr>
      <w:r>
        <w:rPr>
          <w:szCs w:val="24"/>
        </w:rPr>
        <w:t>/-/</w:t>
      </w:r>
      <w:r w:rsidR="00565CAB" w:rsidRPr="00D15080">
        <w:rPr>
          <w:szCs w:val="24"/>
        </w:rPr>
        <w:t>Marcin Czyżniewski</w:t>
      </w:r>
    </w:p>
    <w:sectPr w:rsidR="00565CAB" w:rsidRPr="00D15080" w:rsidSect="00D150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E9" w:rsidRDefault="00560EE9">
      <w:r>
        <w:separator/>
      </w:r>
    </w:p>
  </w:endnote>
  <w:endnote w:type="continuationSeparator" w:id="0">
    <w:p w:rsidR="00560EE9" w:rsidRDefault="0056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E9" w:rsidRDefault="00560EE9">
      <w:r>
        <w:separator/>
      </w:r>
    </w:p>
  </w:footnote>
  <w:footnote w:type="continuationSeparator" w:id="0">
    <w:p w:rsidR="00560EE9" w:rsidRDefault="0056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</w:rPr>
    </w:lvl>
  </w:abstractNum>
  <w:abstractNum w:abstractNumId="11" w15:restartNumberingAfterBreak="0">
    <w:nsid w:val="4CC73F05"/>
    <w:multiLevelType w:val="hybridMultilevel"/>
    <w:tmpl w:val="E6D4ED00"/>
    <w:lvl w:ilvl="0" w:tplc="20FC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1FBA"/>
    <w:multiLevelType w:val="hybridMultilevel"/>
    <w:tmpl w:val="960021BE"/>
    <w:lvl w:ilvl="0" w:tplc="20FC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04809"/>
    <w:multiLevelType w:val="hybridMultilevel"/>
    <w:tmpl w:val="8C68E9EE"/>
    <w:lvl w:ilvl="0" w:tplc="CFDE2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3"/>
    <w:rsid w:val="000476CC"/>
    <w:rsid w:val="000832BD"/>
    <w:rsid w:val="000A64FE"/>
    <w:rsid w:val="000E5346"/>
    <w:rsid w:val="001200F7"/>
    <w:rsid w:val="001531FD"/>
    <w:rsid w:val="001B2F7D"/>
    <w:rsid w:val="001C4E2F"/>
    <w:rsid w:val="00201481"/>
    <w:rsid w:val="00253757"/>
    <w:rsid w:val="002B4E99"/>
    <w:rsid w:val="002C3FAA"/>
    <w:rsid w:val="002E217E"/>
    <w:rsid w:val="002E2DC9"/>
    <w:rsid w:val="002F4D1E"/>
    <w:rsid w:val="003B1B98"/>
    <w:rsid w:val="003F0662"/>
    <w:rsid w:val="003F1FF2"/>
    <w:rsid w:val="004072C3"/>
    <w:rsid w:val="004C118A"/>
    <w:rsid w:val="00556035"/>
    <w:rsid w:val="00560EE9"/>
    <w:rsid w:val="00565CAB"/>
    <w:rsid w:val="0057313F"/>
    <w:rsid w:val="00580E55"/>
    <w:rsid w:val="005D6153"/>
    <w:rsid w:val="00604A27"/>
    <w:rsid w:val="00631555"/>
    <w:rsid w:val="006455EB"/>
    <w:rsid w:val="00665094"/>
    <w:rsid w:val="00681C77"/>
    <w:rsid w:val="006961D1"/>
    <w:rsid w:val="006D735A"/>
    <w:rsid w:val="006F47FA"/>
    <w:rsid w:val="006F7675"/>
    <w:rsid w:val="007124D6"/>
    <w:rsid w:val="007A4939"/>
    <w:rsid w:val="007A5D20"/>
    <w:rsid w:val="007E514D"/>
    <w:rsid w:val="008317F6"/>
    <w:rsid w:val="00885E17"/>
    <w:rsid w:val="00895E1B"/>
    <w:rsid w:val="008B3C8D"/>
    <w:rsid w:val="008C7E89"/>
    <w:rsid w:val="008D0A15"/>
    <w:rsid w:val="008E1471"/>
    <w:rsid w:val="009515F6"/>
    <w:rsid w:val="00955961"/>
    <w:rsid w:val="0096768F"/>
    <w:rsid w:val="00986276"/>
    <w:rsid w:val="00990999"/>
    <w:rsid w:val="009F453D"/>
    <w:rsid w:val="00A1010A"/>
    <w:rsid w:val="00A26261"/>
    <w:rsid w:val="00A37ABF"/>
    <w:rsid w:val="00A54607"/>
    <w:rsid w:val="00A861E3"/>
    <w:rsid w:val="00AC62CC"/>
    <w:rsid w:val="00AD70BE"/>
    <w:rsid w:val="00B11A71"/>
    <w:rsid w:val="00B36E95"/>
    <w:rsid w:val="00B73F45"/>
    <w:rsid w:val="00BB5D4A"/>
    <w:rsid w:val="00BD6450"/>
    <w:rsid w:val="00C06B39"/>
    <w:rsid w:val="00C274E3"/>
    <w:rsid w:val="00C64F26"/>
    <w:rsid w:val="00C766EB"/>
    <w:rsid w:val="00CD44F1"/>
    <w:rsid w:val="00D15080"/>
    <w:rsid w:val="00D33F90"/>
    <w:rsid w:val="00D604C1"/>
    <w:rsid w:val="00D71988"/>
    <w:rsid w:val="00D85F01"/>
    <w:rsid w:val="00D872EC"/>
    <w:rsid w:val="00DB3D5C"/>
    <w:rsid w:val="00DE2A3F"/>
    <w:rsid w:val="00E00BF4"/>
    <w:rsid w:val="00E5264B"/>
    <w:rsid w:val="00E756BC"/>
    <w:rsid w:val="00E91F99"/>
    <w:rsid w:val="00EA1445"/>
    <w:rsid w:val="00ED20AC"/>
    <w:rsid w:val="00EE7732"/>
    <w:rsid w:val="00F20D8F"/>
    <w:rsid w:val="00F90E96"/>
    <w:rsid w:val="00FA3500"/>
    <w:rsid w:val="00FF04C7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3B4A3"/>
  <w15:chartTrackingRefBased/>
  <w15:docId w15:val="{61F8B872-25A7-45F4-880A-A1D9B31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ind w:firstLine="6804"/>
      <w:jc w:val="center"/>
    </w:pPr>
    <w:rPr>
      <w:b/>
      <w:i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  <w:lang w:val="de-DE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sid w:val="007124D6"/>
    <w:pPr>
      <w:suppressAutoHyphens w:val="0"/>
      <w:autoSpaceDE w:val="0"/>
      <w:autoSpaceDN w:val="0"/>
      <w:spacing w:before="100" w:after="100"/>
    </w:pPr>
    <w:rPr>
      <w:rFonts w:ascii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nr</vt:lpstr>
    </vt:vector>
  </TitlesOfParts>
  <Company>Microsoft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nr</dc:title>
  <dc:subject/>
  <dc:creator>UM Toruń</dc:creator>
  <cp:keywords/>
  <cp:lastModifiedBy>b.czerwonka</cp:lastModifiedBy>
  <cp:revision>2</cp:revision>
  <cp:lastPrinted>2017-09-25T09:31:00Z</cp:lastPrinted>
  <dcterms:created xsi:type="dcterms:W3CDTF">2020-10-27T11:58:00Z</dcterms:created>
  <dcterms:modified xsi:type="dcterms:W3CDTF">2020-10-27T11:58:00Z</dcterms:modified>
</cp:coreProperties>
</file>