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EF" w:rsidRPr="00C705EF" w:rsidRDefault="000357AD" w:rsidP="00C705EF">
      <w:pPr>
        <w:tabs>
          <w:tab w:val="center" w:pos="4536"/>
          <w:tab w:val="right" w:pos="9072"/>
        </w:tabs>
        <w:jc w:val="center"/>
        <w:rPr>
          <w:bCs/>
        </w:rPr>
      </w:pPr>
      <w:r>
        <w:rPr>
          <w:bCs/>
        </w:rPr>
        <w:t>UCHWAŁA NR 418</w:t>
      </w:r>
      <w:r w:rsidR="00C705EF" w:rsidRPr="00C705EF">
        <w:rPr>
          <w:bCs/>
        </w:rPr>
        <w:t>/20</w:t>
      </w:r>
    </w:p>
    <w:p w:rsidR="00C705EF" w:rsidRPr="00C705EF" w:rsidRDefault="00C705EF" w:rsidP="00C705EF">
      <w:pPr>
        <w:tabs>
          <w:tab w:val="center" w:pos="4536"/>
          <w:tab w:val="right" w:pos="9072"/>
        </w:tabs>
        <w:jc w:val="center"/>
        <w:rPr>
          <w:bCs/>
        </w:rPr>
      </w:pPr>
      <w:r w:rsidRPr="00C705EF">
        <w:rPr>
          <w:bCs/>
        </w:rPr>
        <w:t>RADY MIASTA TORUNIA</w:t>
      </w:r>
    </w:p>
    <w:p w:rsidR="00C705EF" w:rsidRPr="00C705EF" w:rsidRDefault="00C705EF" w:rsidP="00C705EF">
      <w:pPr>
        <w:tabs>
          <w:tab w:val="center" w:pos="4536"/>
          <w:tab w:val="right" w:pos="9072"/>
        </w:tabs>
        <w:jc w:val="center"/>
        <w:rPr>
          <w:bCs/>
        </w:rPr>
      </w:pPr>
      <w:r w:rsidRPr="00C705EF">
        <w:rPr>
          <w:bCs/>
        </w:rPr>
        <w:t>z dnia 23 lipca 2020 r.</w:t>
      </w:r>
    </w:p>
    <w:p w:rsidR="00CD6CA0" w:rsidRPr="00C705EF" w:rsidRDefault="00CD6CA0" w:rsidP="00C705EF">
      <w:pPr>
        <w:jc w:val="center"/>
      </w:pPr>
    </w:p>
    <w:p w:rsidR="005D6EF2" w:rsidRPr="00C705EF" w:rsidRDefault="00B42C35" w:rsidP="00C705EF">
      <w:pPr>
        <w:jc w:val="both"/>
        <w:outlineLvl w:val="0"/>
      </w:pPr>
      <w:r w:rsidRPr="00C705EF">
        <w:t xml:space="preserve">w sprawie miejscowego planu zagospodarowania przestrzennego </w:t>
      </w:r>
      <w:r w:rsidR="005621D3" w:rsidRPr="00C705EF">
        <w:t xml:space="preserve">dla obszaru położonego </w:t>
      </w:r>
      <w:r w:rsidR="008B044B">
        <w:t>w </w:t>
      </w:r>
      <w:r w:rsidR="00F531E4" w:rsidRPr="00C705EF">
        <w:t xml:space="preserve">rejonie </w:t>
      </w:r>
      <w:r w:rsidR="00386ECD" w:rsidRPr="00C705EF">
        <w:t xml:space="preserve">ulic Budowlanej i Wapiennej </w:t>
      </w:r>
      <w:r w:rsidR="00F531E4" w:rsidRPr="00C705EF">
        <w:t>w Toruniu</w:t>
      </w:r>
      <w:r w:rsidR="00F33F82" w:rsidRPr="00C705EF">
        <w:t>.</w:t>
      </w:r>
    </w:p>
    <w:p w:rsidR="005D6EF2" w:rsidRPr="00C705EF" w:rsidRDefault="005D6EF2" w:rsidP="00C705EF">
      <w:pPr>
        <w:jc w:val="center"/>
      </w:pPr>
    </w:p>
    <w:p w:rsidR="005D6EF2" w:rsidRPr="00C705EF" w:rsidRDefault="005D6EF2" w:rsidP="00C705EF">
      <w:pPr>
        <w:pStyle w:val="Bezodstpw"/>
        <w:jc w:val="both"/>
      </w:pPr>
      <w:r w:rsidRPr="00C705EF">
        <w:t>Na podstawie art. 20 ust. 1 ustawy z dnia 27 marca 2003r. o</w:t>
      </w:r>
      <w:r w:rsidR="000357AD">
        <w:t xml:space="preserve"> planowaniu i </w:t>
      </w:r>
      <w:r w:rsidR="00D45E08" w:rsidRPr="00C705EF">
        <w:t>zagospodarowaniu przestrzennym (</w:t>
      </w:r>
      <w:r w:rsidR="004D6006" w:rsidRPr="00C705EF">
        <w:t>Dz. U. z 2020</w:t>
      </w:r>
      <w:r w:rsidR="00DC2D3A" w:rsidRPr="00C705EF">
        <w:t>r.</w:t>
      </w:r>
      <w:r w:rsidR="004D6006" w:rsidRPr="00C705EF">
        <w:t xml:space="preserve"> poz. 293</w:t>
      </w:r>
      <w:r w:rsidR="00C705EF">
        <w:t xml:space="preserve"> z późn. zm.</w:t>
      </w:r>
      <w:r w:rsidR="00C705EF">
        <w:rPr>
          <w:rStyle w:val="Odwoanieprzypisudolnego"/>
        </w:rPr>
        <w:footnoteReference w:id="1"/>
      </w:r>
      <w:r w:rsidR="008B044B">
        <w:t xml:space="preserve">) oraz na podstawie art. </w:t>
      </w:r>
      <w:r w:rsidR="00F600AC" w:rsidRPr="00C705EF">
        <w:t>18 ust. 2 pkt 5 ustawy z</w:t>
      </w:r>
      <w:r w:rsidR="00F668AC">
        <w:t xml:space="preserve"> </w:t>
      </w:r>
      <w:r w:rsidR="00F600AC" w:rsidRPr="00C705EF">
        <w:t>dnia 8 marca 1990r. o sa</w:t>
      </w:r>
      <w:r w:rsidR="00A84AF4" w:rsidRPr="00C705EF">
        <w:t>morządzie gminnym (Dz. U. z 2020r. poz. 713</w:t>
      </w:r>
      <w:r w:rsidR="007628A4" w:rsidRPr="00C705EF">
        <w:t>),</w:t>
      </w:r>
      <w:r w:rsidRPr="00C705EF">
        <w:t xml:space="preserve"> po stwierdzeniu, że nie </w:t>
      </w:r>
      <w:r w:rsidR="001D3C09" w:rsidRPr="00C705EF">
        <w:t xml:space="preserve">zostały </w:t>
      </w:r>
      <w:r w:rsidRPr="00C705EF">
        <w:t>naruszone ustalenia „Studium uwarunkowań i kierunków zagospodarowania p</w:t>
      </w:r>
      <w:r w:rsidR="00C705EF">
        <w:t>rzestrzennego miasta Torunia” (u</w:t>
      </w:r>
      <w:r w:rsidRPr="00C705EF">
        <w:t xml:space="preserve">chwała </w:t>
      </w:r>
      <w:r w:rsidR="00C705EF">
        <w:t>n</w:t>
      </w:r>
      <w:r w:rsidRPr="00C705EF">
        <w:t>r</w:t>
      </w:r>
      <w:r w:rsidR="008B044B">
        <w:t xml:space="preserve"> 805/18 Rady Miasta Torunia z </w:t>
      </w:r>
      <w:r w:rsidR="001C539D" w:rsidRPr="00C705EF">
        <w:t>dnia 25 stycznia 2018r.</w:t>
      </w:r>
      <w:r w:rsidR="001F371D" w:rsidRPr="00C705EF">
        <w:t>) uchwala się, co następuje</w:t>
      </w:r>
      <w:r w:rsidR="00E07E02" w:rsidRPr="00C705EF">
        <w:t>:</w:t>
      </w:r>
    </w:p>
    <w:p w:rsidR="004D6006" w:rsidRPr="00C705EF" w:rsidRDefault="004D6006" w:rsidP="00C705EF">
      <w:pPr>
        <w:pStyle w:val="Bezodstpw"/>
        <w:jc w:val="center"/>
      </w:pPr>
    </w:p>
    <w:p w:rsidR="00C705EF" w:rsidRDefault="005D6EF2" w:rsidP="00C705EF">
      <w:pPr>
        <w:pStyle w:val="Bezodstpw"/>
        <w:jc w:val="center"/>
      </w:pPr>
      <w:r w:rsidRPr="00C705EF">
        <w:t>Rozdział 1</w:t>
      </w:r>
      <w:r w:rsidR="00085931" w:rsidRPr="00C705EF">
        <w:t xml:space="preserve"> </w:t>
      </w:r>
    </w:p>
    <w:p w:rsidR="005D6EF2" w:rsidRPr="00C705EF" w:rsidRDefault="005D6EF2" w:rsidP="00C705EF">
      <w:pPr>
        <w:pStyle w:val="Bezodstpw"/>
        <w:jc w:val="center"/>
      </w:pPr>
      <w:r w:rsidRPr="00C705EF">
        <w:t>Przepisy ogólne</w:t>
      </w:r>
    </w:p>
    <w:p w:rsidR="001F371D" w:rsidRPr="00C705EF" w:rsidRDefault="001F371D" w:rsidP="00C705EF">
      <w:pPr>
        <w:pStyle w:val="Bezodstpw"/>
        <w:jc w:val="center"/>
      </w:pPr>
    </w:p>
    <w:p w:rsidR="00F20CA5" w:rsidRPr="00C705EF" w:rsidRDefault="005D6EF2" w:rsidP="00C705EF">
      <w:pPr>
        <w:pStyle w:val="Tekstpodstawowy2"/>
        <w:ind w:firstLine="567"/>
      </w:pPr>
      <w:r w:rsidRPr="00C705EF">
        <w:rPr>
          <w:bCs/>
        </w:rPr>
        <w:t>§</w:t>
      </w:r>
      <w:r w:rsidR="00C705EF">
        <w:rPr>
          <w:bCs/>
          <w:lang w:val="pl-PL"/>
        </w:rPr>
        <w:t xml:space="preserve"> </w:t>
      </w:r>
      <w:r w:rsidRPr="00C705EF">
        <w:rPr>
          <w:bCs/>
        </w:rPr>
        <w:t>1.</w:t>
      </w:r>
      <w:r w:rsidR="00C705EF">
        <w:rPr>
          <w:bCs/>
          <w:lang w:val="pl-PL"/>
        </w:rPr>
        <w:t xml:space="preserve"> </w:t>
      </w:r>
      <w:r w:rsidR="008B63E8" w:rsidRPr="00C705EF">
        <w:rPr>
          <w:bCs/>
        </w:rPr>
        <w:t>1</w:t>
      </w:r>
      <w:r w:rsidR="00002191" w:rsidRPr="00C705EF">
        <w:rPr>
          <w:bCs/>
          <w:lang w:val="pl-PL"/>
        </w:rPr>
        <w:t>.</w:t>
      </w:r>
      <w:r w:rsidRPr="00C705EF">
        <w:t xml:space="preserve"> Uchwala się miejscowy plan zagospodarowania przestrzennego </w:t>
      </w:r>
      <w:r w:rsidR="00754D0D" w:rsidRPr="00C705EF">
        <w:t xml:space="preserve">dla obszaru położonego w rejonie </w:t>
      </w:r>
      <w:r w:rsidR="00386ECD" w:rsidRPr="00C705EF">
        <w:t xml:space="preserve">ulic Budowlanej i Wapiennej </w:t>
      </w:r>
      <w:r w:rsidR="00754D0D" w:rsidRPr="00C705EF">
        <w:t>w Toruniu</w:t>
      </w:r>
      <w:r w:rsidR="00F531E4" w:rsidRPr="00C705EF">
        <w:t xml:space="preserve"> </w:t>
      </w:r>
      <w:r w:rsidR="00F20CA5" w:rsidRPr="00C705EF">
        <w:t>– zwany dalej planem.</w:t>
      </w:r>
    </w:p>
    <w:p w:rsidR="005621D3" w:rsidRPr="00C705EF" w:rsidRDefault="00F20CA5" w:rsidP="00C705EF">
      <w:pPr>
        <w:ind w:firstLine="567"/>
        <w:jc w:val="both"/>
      </w:pPr>
      <w:r w:rsidRPr="00C705EF">
        <w:t xml:space="preserve">2. </w:t>
      </w:r>
      <w:r w:rsidR="00E73933" w:rsidRPr="00C705EF">
        <w:t>Pl</w:t>
      </w:r>
      <w:r w:rsidR="00A76003" w:rsidRPr="00C705EF">
        <w:t>an, o którym mowa w ust. 1, stano</w:t>
      </w:r>
      <w:r w:rsidR="00386ECD" w:rsidRPr="00C705EF">
        <w:t>wi</w:t>
      </w:r>
      <w:r w:rsidR="0050301B" w:rsidRPr="00C705EF">
        <w:t xml:space="preserve"> zmianę</w:t>
      </w:r>
      <w:r w:rsidR="00386ECD" w:rsidRPr="00C705EF">
        <w:t xml:space="preserve"> części</w:t>
      </w:r>
      <w:r w:rsidR="005621D3" w:rsidRPr="00C705EF">
        <w:t>:</w:t>
      </w:r>
    </w:p>
    <w:p w:rsidR="00386ECD" w:rsidRPr="00C705EF" w:rsidRDefault="00386ECD" w:rsidP="009E4865">
      <w:pPr>
        <w:numPr>
          <w:ilvl w:val="0"/>
          <w:numId w:val="19"/>
        </w:numPr>
        <w:ind w:left="567" w:hanging="425"/>
        <w:jc w:val="both"/>
        <w:rPr>
          <w:rFonts w:eastAsia="Impact"/>
        </w:rPr>
      </w:pPr>
      <w:r w:rsidRPr="00C705EF">
        <w:rPr>
          <w:rFonts w:eastAsia="Impact"/>
        </w:rPr>
        <w:t xml:space="preserve">miejscowego planu zagospodarowania przestrzennego </w:t>
      </w:r>
      <w:r w:rsidRPr="00C705EF">
        <w:t xml:space="preserve">miasta Torunia dla terenów położnych w rejonie ulic Olsztyńskiej i Wapiennej, przy granicy z wsią Grębocin </w:t>
      </w:r>
      <w:r w:rsidRPr="00C705EF">
        <w:rPr>
          <w:bCs/>
        </w:rPr>
        <w:t>(</w:t>
      </w:r>
      <w:r w:rsidR="00C705EF">
        <w:rPr>
          <w:bCs/>
        </w:rPr>
        <w:t>u</w:t>
      </w:r>
      <w:r w:rsidRPr="00C705EF">
        <w:t xml:space="preserve">chwała nr 732/10 Rady Miasta </w:t>
      </w:r>
      <w:r w:rsidR="00A84AF4" w:rsidRPr="00C705EF">
        <w:t>Torunia z dnia 21 stycznia 2010</w:t>
      </w:r>
      <w:r w:rsidR="00E07E02" w:rsidRPr="00C705EF">
        <w:t>r., Dz. Urz. Woj. Kujawsko -</w:t>
      </w:r>
      <w:r w:rsidR="000357AD">
        <w:t xml:space="preserve"> Pomorskiego </w:t>
      </w:r>
      <w:r w:rsidRPr="00C705EF">
        <w:t xml:space="preserve">Nr 67 poz. 747 </w:t>
      </w:r>
      <w:r w:rsidR="00C705EF">
        <w:rPr>
          <w:rFonts w:eastAsia="Impact"/>
        </w:rPr>
        <w:t xml:space="preserve">z dnia </w:t>
      </w:r>
      <w:r w:rsidR="00A84AF4" w:rsidRPr="00C705EF">
        <w:rPr>
          <w:rFonts w:eastAsia="Impact"/>
        </w:rPr>
        <w:t>2 kwietnia 2010</w:t>
      </w:r>
      <w:r w:rsidRPr="00C705EF">
        <w:t>r.);</w:t>
      </w:r>
    </w:p>
    <w:p w:rsidR="005621D3" w:rsidRPr="00C705EF" w:rsidRDefault="00386ECD" w:rsidP="009E4865">
      <w:pPr>
        <w:numPr>
          <w:ilvl w:val="0"/>
          <w:numId w:val="19"/>
        </w:numPr>
        <w:ind w:left="567" w:hanging="425"/>
        <w:jc w:val="both"/>
      </w:pPr>
      <w:r w:rsidRPr="00C705EF">
        <w:rPr>
          <w:rFonts w:eastAsia="Impact"/>
        </w:rPr>
        <w:t xml:space="preserve">miejscowego planu zagospodarowania przestrzennego miasta Torunia </w:t>
      </w:r>
      <w:r w:rsidRPr="00C705EF">
        <w:t>dla terenów położonych w rejonie ulic Olsztyńskiej i Ceramicznej oraz linii kolejowej relacji Toruń-Sierpc (</w:t>
      </w:r>
      <w:r w:rsidR="00C705EF">
        <w:t>u</w:t>
      </w:r>
      <w:r w:rsidRPr="00C705EF">
        <w:t xml:space="preserve">chwała </w:t>
      </w:r>
      <w:r w:rsidR="00C705EF">
        <w:t>n</w:t>
      </w:r>
      <w:r w:rsidRPr="00C705EF">
        <w:t xml:space="preserve">r 733/10 Rady Miasta </w:t>
      </w:r>
      <w:r w:rsidR="00A84AF4" w:rsidRPr="00C705EF">
        <w:t>Torunia z dnia 21 stycznia 2010</w:t>
      </w:r>
      <w:r w:rsidRPr="00C705EF">
        <w:t>r., Dz. Urz. Woj. Kujawsko - Pomorskiego Nr 71 p</w:t>
      </w:r>
      <w:r w:rsidRPr="00C705EF">
        <w:rPr>
          <w:rFonts w:eastAsia="Impact"/>
        </w:rPr>
        <w:t>oz</w:t>
      </w:r>
      <w:r w:rsidR="00A84AF4" w:rsidRPr="00C705EF">
        <w:rPr>
          <w:rFonts w:eastAsia="Impact"/>
        </w:rPr>
        <w:t>. 785 z dnia 13 kwietnia 2010</w:t>
      </w:r>
      <w:r w:rsidRPr="00C705EF">
        <w:t>r.).</w:t>
      </w:r>
    </w:p>
    <w:p w:rsidR="005E5250" w:rsidRPr="00C705EF" w:rsidRDefault="005E5250" w:rsidP="00C705EF">
      <w:pPr>
        <w:rPr>
          <w:bCs/>
        </w:rPr>
      </w:pPr>
    </w:p>
    <w:p w:rsidR="005D6EF2" w:rsidRPr="00C705EF" w:rsidRDefault="005D6EF2" w:rsidP="00C705EF">
      <w:pPr>
        <w:ind w:firstLine="567"/>
        <w:jc w:val="both"/>
      </w:pPr>
      <w:r w:rsidRPr="00C705EF">
        <w:rPr>
          <w:bCs/>
        </w:rPr>
        <w:t>§</w:t>
      </w:r>
      <w:r w:rsidR="00C705EF">
        <w:rPr>
          <w:bCs/>
        </w:rPr>
        <w:t xml:space="preserve"> </w:t>
      </w:r>
      <w:r w:rsidRPr="00C705EF">
        <w:rPr>
          <w:bCs/>
        </w:rPr>
        <w:t>2.</w:t>
      </w:r>
      <w:r w:rsidR="00C705EF">
        <w:rPr>
          <w:bCs/>
        </w:rPr>
        <w:t xml:space="preserve"> </w:t>
      </w:r>
      <w:r w:rsidRPr="00C705EF">
        <w:rPr>
          <w:bCs/>
        </w:rPr>
        <w:t>1.</w:t>
      </w:r>
      <w:r w:rsidRPr="00C705EF">
        <w:t xml:space="preserve"> </w:t>
      </w:r>
      <w:r w:rsidRPr="00C705EF">
        <w:rPr>
          <w:bCs/>
        </w:rPr>
        <w:t>I</w:t>
      </w:r>
      <w:r w:rsidRPr="00C705EF">
        <w:t>ntegralną częścią planu, o którym mowa w § 1, jest rysunek planu miejscowego, zwany dalej rysunkiem planu, stanowiący załącznik nr 1 do niniejszej uchwały, przedstawiający graficznie ustalenia planu, w tym</w:t>
      </w:r>
      <w:r w:rsidR="009105AA" w:rsidRPr="00C705EF">
        <w:t xml:space="preserve"> granicę</w:t>
      </w:r>
      <w:r w:rsidRPr="00C705EF">
        <w:t xml:space="preserve"> obszaru objętego planem.</w:t>
      </w:r>
    </w:p>
    <w:p w:rsidR="005D6EF2" w:rsidRPr="00C705EF" w:rsidRDefault="005D6EF2" w:rsidP="00C705EF">
      <w:pPr>
        <w:ind w:firstLine="567"/>
        <w:jc w:val="both"/>
      </w:pPr>
      <w:r w:rsidRPr="00C705EF">
        <w:t xml:space="preserve">2. </w:t>
      </w:r>
      <w:r w:rsidR="002930D9" w:rsidRPr="00C705EF">
        <w:t>Rozstrzygnięcie o sposobie rozpatrzenia uwag do projektu planu – stanowi załącznik nr 2 do niniejszej uchwały</w:t>
      </w:r>
      <w:r w:rsidRPr="00C705EF">
        <w:t>.</w:t>
      </w:r>
    </w:p>
    <w:p w:rsidR="005D6EF2" w:rsidRPr="00C705EF" w:rsidRDefault="005D6EF2" w:rsidP="00C705EF">
      <w:pPr>
        <w:ind w:firstLine="567"/>
        <w:jc w:val="both"/>
      </w:pPr>
      <w:r w:rsidRPr="00C705EF">
        <w:t>3. Rozstrzygnięcie o sposobie realizacji, zapisanych w planie, inwestycji z zakresu infrastruktury technicznej, które należą do zadań własnych gminy oraz zasadach ich finansowania – stanowi załącznik nr 3 do niniejszej uchwały.</w:t>
      </w:r>
    </w:p>
    <w:p w:rsidR="00C705EF" w:rsidRDefault="00C705EF" w:rsidP="00C705EF">
      <w:pPr>
        <w:pStyle w:val="Tekstpodstawowy2"/>
        <w:ind w:firstLine="567"/>
        <w:rPr>
          <w:bCs/>
        </w:rPr>
      </w:pPr>
    </w:p>
    <w:p w:rsidR="005D6EF2" w:rsidRPr="00C705EF" w:rsidRDefault="005D6EF2" w:rsidP="00C705EF">
      <w:pPr>
        <w:pStyle w:val="Tekstpodstawowy2"/>
        <w:ind w:firstLine="567"/>
      </w:pPr>
      <w:r w:rsidRPr="00C705EF">
        <w:rPr>
          <w:bCs/>
        </w:rPr>
        <w:t>§</w:t>
      </w:r>
      <w:r w:rsidR="00C705EF">
        <w:rPr>
          <w:bCs/>
          <w:lang w:val="pl-PL"/>
        </w:rPr>
        <w:t xml:space="preserve"> </w:t>
      </w:r>
      <w:r w:rsidRPr="00C705EF">
        <w:rPr>
          <w:bCs/>
        </w:rPr>
        <w:t>3</w:t>
      </w:r>
      <w:r w:rsidRPr="00C705EF">
        <w:t>. 1. Ilekroć w dalszych przepisach</w:t>
      </w:r>
      <w:r w:rsidR="00F47822" w:rsidRPr="00C705EF">
        <w:rPr>
          <w:lang w:val="pl-PL"/>
        </w:rPr>
        <w:t xml:space="preserve"> niniejszej uchwały</w:t>
      </w:r>
      <w:r w:rsidRPr="00C705EF">
        <w:t xml:space="preserve"> jest mowa o: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tabs>
          <w:tab w:val="left" w:pos="567"/>
        </w:tabs>
        <w:ind w:hanging="425"/>
      </w:pPr>
      <w:r w:rsidRPr="00C705EF">
        <w:t>terenie - należy przez to rozumieć teren o określonym rodzaju przeznaczenia podstawowego, wyznaczony na rysunku planu liniami rozgraniczającymi oraz opisany symbolem;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tabs>
          <w:tab w:val="left" w:pos="567"/>
        </w:tabs>
        <w:ind w:hanging="425"/>
      </w:pPr>
      <w:r w:rsidRPr="00C705EF">
        <w:t xml:space="preserve">symbolu terenu - należy przez to rozumieć oznaczenie </w:t>
      </w:r>
      <w:r w:rsidR="008B044B">
        <w:t>danego terenu, składające się z </w:t>
      </w:r>
      <w:r w:rsidRPr="00C705EF">
        <w:t>liter i cyfr, zgodnie z oznaczeniami na rysunku planu;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tabs>
          <w:tab w:val="left" w:pos="567"/>
        </w:tabs>
        <w:ind w:hanging="425"/>
      </w:pPr>
      <w:r w:rsidRPr="000357AD">
        <w:rPr>
          <w:lang w:val="pl-PL"/>
        </w:rPr>
        <w:t>przeznaczeniu po</w:t>
      </w:r>
      <w:r w:rsidR="00552ADF" w:rsidRPr="000357AD">
        <w:rPr>
          <w:lang w:val="pl-PL"/>
        </w:rPr>
        <w:t>dstawowym -</w:t>
      </w:r>
      <w:r w:rsidRPr="000357AD">
        <w:rPr>
          <w:lang w:val="pl-PL"/>
        </w:rPr>
        <w:t xml:space="preserve"> należy przez to rozumieć przeznaczenie danego terenu, w ramach którego mieszczą się elementy zagospodarowania związane z nim i</w:t>
      </w:r>
      <w:r w:rsidR="008B044B">
        <w:rPr>
          <w:lang w:val="pl-PL"/>
        </w:rPr>
        <w:t> </w:t>
      </w:r>
      <w:r w:rsidRPr="000357AD">
        <w:rPr>
          <w:lang w:val="pl-PL"/>
        </w:rPr>
        <w:t>warunkujące prawidłowe</w:t>
      </w:r>
      <w:r w:rsidRPr="00C705EF">
        <w:t xml:space="preserve"> korzystanie z terenu;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tabs>
          <w:tab w:val="left" w:pos="567"/>
        </w:tabs>
        <w:ind w:hanging="425"/>
      </w:pPr>
      <w:r w:rsidRPr="00C705EF">
        <w:rPr>
          <w:bCs/>
        </w:rPr>
        <w:lastRenderedPageBreak/>
        <w:t xml:space="preserve">przeznaczeniu </w:t>
      </w:r>
      <w:r w:rsidR="00552ADF" w:rsidRPr="00C705EF">
        <w:t>dopuszczalnym -</w:t>
      </w:r>
      <w:r w:rsidRPr="00C705EF">
        <w:t xml:space="preserve"> należy przez to rozumieć przeznaczenie</w:t>
      </w:r>
      <w:r w:rsidRPr="00C705EF">
        <w:rPr>
          <w:lang w:val="pl-PL"/>
        </w:rPr>
        <w:t xml:space="preserve"> inne niż podstawowe,</w:t>
      </w:r>
      <w:r w:rsidRPr="00C705EF">
        <w:t xml:space="preserve"> dopuszczone ustaleniami niniejszej uchwały;</w:t>
      </w:r>
    </w:p>
    <w:p w:rsidR="004015B5" w:rsidRPr="00C705EF" w:rsidRDefault="004015B5" w:rsidP="00C705EF">
      <w:pPr>
        <w:numPr>
          <w:ilvl w:val="0"/>
          <w:numId w:val="2"/>
        </w:numPr>
        <w:tabs>
          <w:tab w:val="left" w:pos="567"/>
        </w:tabs>
        <w:ind w:hanging="425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usługach - należy przez to rozumieć obiekty i lokale wbudowane służące obsłudze ludności i podmiotów gospodarczych (</w:t>
      </w:r>
      <w:r w:rsidR="008B044B">
        <w:rPr>
          <w:iCs/>
          <w:lang w:val="x-none" w:eastAsia="x-none"/>
        </w:rPr>
        <w:t>np</w:t>
      </w:r>
      <w:r w:rsidR="008B044B">
        <w:rPr>
          <w:iCs/>
          <w:lang w:eastAsia="x-none"/>
        </w:rPr>
        <w:t>.</w:t>
      </w:r>
      <w:r w:rsidRPr="00C705EF">
        <w:rPr>
          <w:iCs/>
          <w:lang w:val="x-none" w:eastAsia="x-none"/>
        </w:rPr>
        <w:t xml:space="preserve"> handel o powierzchni sprzedaży do 2000 m</w:t>
      </w:r>
      <w:r w:rsidRPr="008B044B">
        <w:rPr>
          <w:iCs/>
          <w:vertAlign w:val="superscript"/>
          <w:lang w:val="x-none" w:eastAsia="x-none"/>
        </w:rPr>
        <w:t>2</w:t>
      </w:r>
      <w:r w:rsidRPr="00C705EF">
        <w:rPr>
          <w:iCs/>
          <w:lang w:val="x-none" w:eastAsia="x-none"/>
        </w:rPr>
        <w:t>, budownictwo, transport, motoryzacja, rzemio</w:t>
      </w:r>
      <w:r w:rsidR="008B044B">
        <w:rPr>
          <w:iCs/>
          <w:lang w:val="x-none" w:eastAsia="x-none"/>
        </w:rPr>
        <w:t>sło) oraz magazyny i składy – z </w:t>
      </w:r>
      <w:r w:rsidRPr="00C705EF">
        <w:rPr>
          <w:iCs/>
          <w:lang w:val="x-none" w:eastAsia="x-none"/>
        </w:rPr>
        <w:t>wyłączeniem usług publicznych (np. oświata, zamknięte obiekty służ</w:t>
      </w:r>
      <w:r w:rsidR="008B044B">
        <w:rPr>
          <w:iCs/>
          <w:lang w:val="x-none" w:eastAsia="x-none"/>
        </w:rPr>
        <w:t>by zdrowia - szpitale, kliniki,</w:t>
      </w:r>
      <w:r w:rsidRPr="00C705EF">
        <w:rPr>
          <w:iCs/>
          <w:lang w:val="x-none" w:eastAsia="x-none"/>
        </w:rPr>
        <w:t xml:space="preserve"> opieka społeczna); 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tabs>
          <w:tab w:val="num" w:pos="540"/>
          <w:tab w:val="left" w:pos="567"/>
        </w:tabs>
        <w:ind w:hanging="425"/>
      </w:pPr>
      <w:r w:rsidRPr="00C705EF">
        <w:rPr>
          <w:bCs/>
          <w:lang w:val="pl-PL"/>
        </w:rPr>
        <w:t>usługach niepożądanych społecznie</w:t>
      </w:r>
      <w:r w:rsidRPr="00C705EF">
        <w:t xml:space="preserve"> –</w:t>
      </w:r>
      <w:r w:rsidRPr="00C705EF">
        <w:rPr>
          <w:lang w:val="pl-PL"/>
        </w:rPr>
        <w:t xml:space="preserve"> należy przez to r</w:t>
      </w:r>
      <w:r w:rsidR="008B044B">
        <w:rPr>
          <w:lang w:val="pl-PL"/>
        </w:rPr>
        <w:t>ozumieć: działalność związaną z </w:t>
      </w:r>
      <w:r w:rsidRPr="00C705EF">
        <w:rPr>
          <w:lang w:val="pl-PL"/>
        </w:rPr>
        <w:t>odzyskiem lub unieszkodliwianiem odpadów, punkty</w:t>
      </w:r>
      <w:r w:rsidR="008B044B">
        <w:rPr>
          <w:lang w:val="pl-PL"/>
        </w:rPr>
        <w:t xml:space="preserve"> ich zbierania, magazynowania i </w:t>
      </w:r>
      <w:r w:rsidRPr="00C705EF">
        <w:rPr>
          <w:lang w:val="pl-PL"/>
        </w:rPr>
        <w:t>przeładunku (nie dotyczy gospodarki odpadami pochodzącymi z działalnośc</w:t>
      </w:r>
      <w:r w:rsidR="00F77521" w:rsidRPr="00C705EF">
        <w:rPr>
          <w:lang w:val="pl-PL"/>
        </w:rPr>
        <w:t>i prowadzonej na danym terenie)</w:t>
      </w:r>
      <w:r w:rsidRPr="00C705EF">
        <w:rPr>
          <w:lang w:val="pl-PL"/>
        </w:rPr>
        <w:t xml:space="preserve"> oraz </w:t>
      </w:r>
      <w:r w:rsidR="00923851" w:rsidRPr="00C705EF">
        <w:rPr>
          <w:lang w:val="pl-PL"/>
        </w:rPr>
        <w:t xml:space="preserve">funkcje związane z </w:t>
      </w:r>
      <w:r w:rsidRPr="00C705EF">
        <w:rPr>
          <w:lang w:val="pl-PL"/>
        </w:rPr>
        <w:t>pr</w:t>
      </w:r>
      <w:r w:rsidR="008B044B">
        <w:rPr>
          <w:lang w:val="pl-PL"/>
        </w:rPr>
        <w:t>zechowywaniem i </w:t>
      </w:r>
      <w:r w:rsidR="00923851" w:rsidRPr="00C705EF">
        <w:rPr>
          <w:lang w:val="pl-PL"/>
        </w:rPr>
        <w:t>spopiela</w:t>
      </w:r>
      <w:r w:rsidRPr="00C705EF">
        <w:rPr>
          <w:lang w:val="pl-PL"/>
        </w:rPr>
        <w:t>nie</w:t>
      </w:r>
      <w:r w:rsidR="00923851" w:rsidRPr="00C705EF">
        <w:rPr>
          <w:lang w:val="pl-PL"/>
        </w:rPr>
        <w:t>m</w:t>
      </w:r>
      <w:r w:rsidRPr="00C705EF">
        <w:rPr>
          <w:lang w:val="pl-PL"/>
        </w:rPr>
        <w:t xml:space="preserve"> zwłok</w:t>
      </w:r>
      <w:r w:rsidRPr="00C705EF">
        <w:t>;</w:t>
      </w:r>
    </w:p>
    <w:p w:rsidR="00620928" w:rsidRPr="00C705EF" w:rsidRDefault="00535FE5" w:rsidP="00C705EF">
      <w:pPr>
        <w:pStyle w:val="Tekstpodstawowy2"/>
        <w:numPr>
          <w:ilvl w:val="0"/>
          <w:numId w:val="2"/>
        </w:numPr>
        <w:tabs>
          <w:tab w:val="num" w:pos="540"/>
          <w:tab w:val="left" w:pos="567"/>
        </w:tabs>
        <w:ind w:hanging="425"/>
        <w:rPr>
          <w:bCs/>
        </w:rPr>
      </w:pPr>
      <w:r w:rsidRPr="00C705EF">
        <w:rPr>
          <w:bCs/>
          <w:lang w:val="pl-PL"/>
        </w:rPr>
        <w:t xml:space="preserve">zorganizowanym procesie inwestycyjnym </w:t>
      </w:r>
      <w:r w:rsidRPr="00C705EF">
        <w:t>–</w:t>
      </w:r>
      <w:r w:rsidRPr="00C705EF">
        <w:rPr>
          <w:lang w:val="pl-PL"/>
        </w:rPr>
        <w:t xml:space="preserve"> należy przez to rozumieć działalność inwestycyjną realizowaną w oparciu o projekt zagospodarowania terenu obejmujący całą działkę budowlaną;</w:t>
      </w:r>
      <w:r w:rsidR="00552ADF" w:rsidRPr="00C705EF">
        <w:t xml:space="preserve"> 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tabs>
          <w:tab w:val="left" w:pos="567"/>
        </w:tabs>
        <w:ind w:hanging="425"/>
      </w:pPr>
      <w:r w:rsidRPr="00C705EF">
        <w:t xml:space="preserve">rozwiązaniach o wysokim standardzie architektonicznym – należy przez to rozumieć rozwiązania architektoniczno - budowlane charakteryzujące się: </w:t>
      </w:r>
    </w:p>
    <w:p w:rsidR="00DB6D3C" w:rsidRPr="00C705EF" w:rsidRDefault="00535FE5" w:rsidP="00C705EF">
      <w:pPr>
        <w:pStyle w:val="Tekstpodstawowy2"/>
        <w:numPr>
          <w:ilvl w:val="1"/>
          <w:numId w:val="2"/>
        </w:numPr>
        <w:tabs>
          <w:tab w:val="clear" w:pos="1440"/>
          <w:tab w:val="num" w:pos="993"/>
        </w:tabs>
        <w:ind w:left="993" w:hanging="426"/>
      </w:pPr>
      <w:r w:rsidRPr="00C705EF">
        <w:t xml:space="preserve">indywidualną formą stylistyczną brył budynków oraz wysoką jakością materiałów wykończeniowych, </w:t>
      </w:r>
    </w:p>
    <w:p w:rsidR="00535FE5" w:rsidRPr="00C705EF" w:rsidRDefault="00DB6D3C" w:rsidP="00C705EF">
      <w:pPr>
        <w:pStyle w:val="Tekstpodstawowy2"/>
        <w:numPr>
          <w:ilvl w:val="1"/>
          <w:numId w:val="2"/>
        </w:numPr>
        <w:tabs>
          <w:tab w:val="clear" w:pos="1440"/>
          <w:tab w:val="num" w:pos="993"/>
        </w:tabs>
        <w:ind w:left="993" w:hanging="426"/>
      </w:pPr>
      <w:r w:rsidRPr="00C705EF">
        <w:t>kształtowaniem elewacji budynków w sposób urozmaicony - poprzez zastosowanie od strony</w:t>
      </w:r>
      <w:r w:rsidR="00C705EF" w:rsidRPr="00C705EF">
        <w:rPr>
          <w:lang w:val="pl-PL"/>
        </w:rPr>
        <w:t xml:space="preserve"> </w:t>
      </w:r>
      <w:r w:rsidR="00535FE5" w:rsidRPr="00C705EF">
        <w:t xml:space="preserve">dróg i innych terenów publicznych: podziałów elewacji z udziałem otworów okiennych </w:t>
      </w:r>
      <w:r w:rsidR="00535FE5" w:rsidRPr="00C705EF">
        <w:rPr>
          <w:lang w:val="pl-PL"/>
        </w:rPr>
        <w:t>lub</w:t>
      </w:r>
      <w:r w:rsidR="00535FE5" w:rsidRPr="00C705EF">
        <w:t xml:space="preserve"> witryn, zróżnicowania faktur materiałów wykończeniowych, </w:t>
      </w:r>
      <w:r w:rsidR="00B6779A" w:rsidRPr="00C705EF">
        <w:t>detalu architektonicznego, itp.</w:t>
      </w:r>
      <w:r w:rsidR="00535FE5" w:rsidRPr="00C705EF">
        <w:t>;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ind w:hanging="425"/>
      </w:pPr>
      <w:r w:rsidRPr="00C705EF">
        <w:rPr>
          <w:bCs/>
        </w:rPr>
        <w:t>nieprzekraczalnej linii zabudowy</w:t>
      </w:r>
      <w:r w:rsidRPr="00C705EF">
        <w:t xml:space="preserve"> – należy przez to rozum</w:t>
      </w:r>
      <w:r w:rsidR="00F73D4C" w:rsidRPr="00C705EF">
        <w:t>ieć linię wyznaczoną na rysunku</w:t>
      </w:r>
      <w:r w:rsidRPr="00C705EF">
        <w:t xml:space="preserve"> planu, której</w:t>
      </w:r>
      <w:r w:rsidRPr="00C705EF">
        <w:rPr>
          <w:lang w:val="pl-PL"/>
        </w:rPr>
        <w:t xml:space="preserve"> nie</w:t>
      </w:r>
      <w:r w:rsidR="007E512A" w:rsidRPr="00C705EF">
        <w:t xml:space="preserve"> może</w:t>
      </w:r>
      <w:r w:rsidRPr="00C705EF">
        <w:t xml:space="preserve"> </w:t>
      </w:r>
      <w:r w:rsidRPr="00C705EF">
        <w:rPr>
          <w:lang w:val="pl-PL"/>
        </w:rPr>
        <w:t xml:space="preserve">przekroczyć </w:t>
      </w:r>
      <w:r w:rsidR="007E512A" w:rsidRPr="00C705EF">
        <w:rPr>
          <w:lang w:val="pl-PL"/>
        </w:rPr>
        <w:t xml:space="preserve">bryła </w:t>
      </w:r>
      <w:r w:rsidRPr="00C705EF">
        <w:t>budynku w kierunku terenów sąsiednich wydzielonych liniami rozgraniczającymi</w:t>
      </w:r>
      <w:r w:rsidR="00BB425A" w:rsidRPr="00C705EF">
        <w:rPr>
          <w:lang w:val="pl-PL"/>
        </w:rPr>
        <w:t xml:space="preserve"> </w:t>
      </w:r>
      <w:r w:rsidR="00BB425A" w:rsidRPr="00C705EF">
        <w:rPr>
          <w:iCs w:val="0"/>
          <w:lang w:val="pl-PL"/>
        </w:rPr>
        <w:t>(nie dotyczy</w:t>
      </w:r>
      <w:r w:rsidR="001F371D" w:rsidRPr="00C705EF">
        <w:rPr>
          <w:iCs w:val="0"/>
        </w:rPr>
        <w:t xml:space="preserve"> </w:t>
      </w:r>
      <w:r w:rsidR="00250BA1" w:rsidRPr="00C705EF">
        <w:rPr>
          <w:iCs w:val="0"/>
          <w:lang w:val="pl-PL"/>
        </w:rPr>
        <w:t>podziemnych części budynku</w:t>
      </w:r>
      <w:r w:rsidR="0067491F" w:rsidRPr="00C705EF">
        <w:rPr>
          <w:iCs w:val="0"/>
          <w:lang w:val="pl-PL"/>
        </w:rPr>
        <w:t>,</w:t>
      </w:r>
      <w:r w:rsidR="001F371D" w:rsidRPr="00C705EF">
        <w:rPr>
          <w:iCs w:val="0"/>
        </w:rPr>
        <w:t xml:space="preserve"> </w:t>
      </w:r>
      <w:r w:rsidR="006B1558" w:rsidRPr="00C705EF">
        <w:rPr>
          <w:iCs w:val="0"/>
          <w:lang w:val="pl-PL"/>
        </w:rPr>
        <w:t>łączników na</w:t>
      </w:r>
      <w:r w:rsidR="002A20FC" w:rsidRPr="00C705EF">
        <w:rPr>
          <w:iCs w:val="0"/>
          <w:lang w:val="pl-PL"/>
        </w:rPr>
        <w:t>dziem</w:t>
      </w:r>
      <w:r w:rsidR="006B1558" w:rsidRPr="00C705EF">
        <w:rPr>
          <w:iCs w:val="0"/>
          <w:lang w:val="pl-PL"/>
        </w:rPr>
        <w:t xml:space="preserve">nych miedzy obiektami produkcyjnymi, </w:t>
      </w:r>
      <w:r w:rsidR="001F371D" w:rsidRPr="00C705EF">
        <w:rPr>
          <w:iCs w:val="0"/>
        </w:rPr>
        <w:t xml:space="preserve">elementów </w:t>
      </w:r>
      <w:r w:rsidR="0067491F" w:rsidRPr="00C705EF">
        <w:rPr>
          <w:iCs w:val="0"/>
          <w:lang w:val="pl-PL"/>
        </w:rPr>
        <w:t xml:space="preserve">takich </w:t>
      </w:r>
      <w:r w:rsidR="0067491F" w:rsidRPr="00C705EF">
        <w:rPr>
          <w:iCs w:val="0"/>
        </w:rPr>
        <w:t>jak</w:t>
      </w:r>
      <w:r w:rsidR="00800C4F" w:rsidRPr="00C705EF">
        <w:rPr>
          <w:iCs w:val="0"/>
          <w:lang w:val="pl-PL"/>
        </w:rPr>
        <w:t>:</w:t>
      </w:r>
      <w:r w:rsidR="001F371D" w:rsidRPr="00C705EF">
        <w:rPr>
          <w:iCs w:val="0"/>
        </w:rPr>
        <w:t xml:space="preserve"> gan</w:t>
      </w:r>
      <w:r w:rsidR="00BB425A" w:rsidRPr="00C705EF">
        <w:rPr>
          <w:iCs w:val="0"/>
        </w:rPr>
        <w:t>k</w:t>
      </w:r>
      <w:r w:rsidR="001F371D" w:rsidRPr="00C705EF">
        <w:rPr>
          <w:iCs w:val="0"/>
          <w:lang w:val="pl-PL"/>
        </w:rPr>
        <w:t>i</w:t>
      </w:r>
      <w:r w:rsidR="00BB425A" w:rsidRPr="00C705EF">
        <w:rPr>
          <w:iCs w:val="0"/>
        </w:rPr>
        <w:t xml:space="preserve">, </w:t>
      </w:r>
      <w:r w:rsidR="00BB425A" w:rsidRPr="00C705EF">
        <w:rPr>
          <w:lang w:val="pl-PL"/>
        </w:rPr>
        <w:t>pilastry,</w:t>
      </w:r>
      <w:r w:rsidR="00BB425A" w:rsidRPr="00C705EF">
        <w:rPr>
          <w:iCs w:val="0"/>
        </w:rPr>
        <w:t xml:space="preserve"> gzyms</w:t>
      </w:r>
      <w:r w:rsidR="001F371D" w:rsidRPr="00C705EF">
        <w:rPr>
          <w:iCs w:val="0"/>
          <w:lang w:val="pl-PL"/>
        </w:rPr>
        <w:t>y</w:t>
      </w:r>
      <w:r w:rsidR="00BB425A" w:rsidRPr="00C705EF">
        <w:rPr>
          <w:iCs w:val="0"/>
        </w:rPr>
        <w:t>,</w:t>
      </w:r>
      <w:r w:rsidR="00BB425A" w:rsidRPr="00C705EF">
        <w:rPr>
          <w:iCs w:val="0"/>
          <w:lang w:val="pl-PL"/>
        </w:rPr>
        <w:t xml:space="preserve"> </w:t>
      </w:r>
      <w:r w:rsidR="00BB425A" w:rsidRPr="00C705EF">
        <w:rPr>
          <w:iCs w:val="0"/>
        </w:rPr>
        <w:t>okap</w:t>
      </w:r>
      <w:r w:rsidR="001F371D" w:rsidRPr="00C705EF">
        <w:rPr>
          <w:iCs w:val="0"/>
          <w:lang w:val="pl-PL"/>
        </w:rPr>
        <w:t>y</w:t>
      </w:r>
      <w:r w:rsidR="00BB425A" w:rsidRPr="00C705EF">
        <w:rPr>
          <w:iCs w:val="0"/>
        </w:rPr>
        <w:t>, balkon</w:t>
      </w:r>
      <w:r w:rsidR="001F371D" w:rsidRPr="00C705EF">
        <w:rPr>
          <w:iCs w:val="0"/>
          <w:lang w:val="pl-PL"/>
        </w:rPr>
        <w:t>y</w:t>
      </w:r>
      <w:r w:rsidR="001F371D" w:rsidRPr="00C705EF">
        <w:rPr>
          <w:iCs w:val="0"/>
        </w:rPr>
        <w:t>, schody zewnętrzne, rampy</w:t>
      </w:r>
      <w:r w:rsidR="00BB425A" w:rsidRPr="00C705EF">
        <w:rPr>
          <w:iCs w:val="0"/>
        </w:rPr>
        <w:t xml:space="preserve">, </w:t>
      </w:r>
      <w:r w:rsidR="00800C4F" w:rsidRPr="00C705EF">
        <w:rPr>
          <w:iCs w:val="0"/>
          <w:lang w:val="pl-PL"/>
        </w:rPr>
        <w:t xml:space="preserve">wykusze, </w:t>
      </w:r>
      <w:r w:rsidR="00BB425A" w:rsidRPr="00C705EF">
        <w:rPr>
          <w:iCs w:val="0"/>
        </w:rPr>
        <w:t>termoizolacje</w:t>
      </w:r>
      <w:r w:rsidRPr="00C705EF">
        <w:t>, zjazdy do garaży</w:t>
      </w:r>
      <w:r w:rsidRPr="00C705EF">
        <w:rPr>
          <w:lang w:val="pl-PL"/>
        </w:rPr>
        <w:t>,</w:t>
      </w:r>
      <w:r w:rsidRPr="00C705EF">
        <w:t xml:space="preserve"> itp.</w:t>
      </w:r>
      <w:r w:rsidR="00BB425A" w:rsidRPr="00C705EF">
        <w:rPr>
          <w:lang w:val="pl-PL"/>
        </w:rPr>
        <w:t xml:space="preserve"> </w:t>
      </w:r>
      <w:r w:rsidR="00077F91" w:rsidRPr="00C705EF">
        <w:rPr>
          <w:lang w:val="pl-PL"/>
        </w:rPr>
        <w:t>o</w:t>
      </w:r>
      <w:r w:rsidR="00BB425A" w:rsidRPr="00C705EF">
        <w:rPr>
          <w:lang w:val="pl-PL"/>
        </w:rPr>
        <w:t>raz</w:t>
      </w:r>
      <w:r w:rsidR="00077F91" w:rsidRPr="00C705EF">
        <w:rPr>
          <w:lang w:val="pl-PL"/>
        </w:rPr>
        <w:t xml:space="preserve"> parterowych</w:t>
      </w:r>
      <w:r w:rsidR="00BB425A" w:rsidRPr="00C705EF">
        <w:rPr>
          <w:lang w:val="pl-PL"/>
        </w:rPr>
        <w:t xml:space="preserve"> trafostacji, portierni,</w:t>
      </w:r>
      <w:r w:rsidRPr="00C705EF">
        <w:rPr>
          <w:lang w:val="pl-PL"/>
        </w:rPr>
        <w:t xml:space="preserve"> </w:t>
      </w:r>
      <w:r w:rsidR="009F2CE0" w:rsidRPr="00C705EF">
        <w:rPr>
          <w:lang w:val="pl-PL"/>
        </w:rPr>
        <w:t>dyspozytorni</w:t>
      </w:r>
      <w:r w:rsidR="0067491F" w:rsidRPr="00C705EF">
        <w:rPr>
          <w:lang w:val="pl-PL"/>
        </w:rPr>
        <w:t xml:space="preserve">, </w:t>
      </w:r>
      <w:r w:rsidRPr="00C705EF">
        <w:rPr>
          <w:lang w:val="pl-PL"/>
        </w:rPr>
        <w:t>wiat</w:t>
      </w:r>
      <w:r w:rsidR="00FF2DB8" w:rsidRPr="00C705EF">
        <w:rPr>
          <w:lang w:val="pl-PL"/>
        </w:rPr>
        <w:t xml:space="preserve"> i</w:t>
      </w:r>
      <w:r w:rsidR="00BB425A" w:rsidRPr="00C705EF">
        <w:rPr>
          <w:lang w:val="pl-PL"/>
        </w:rPr>
        <w:t xml:space="preserve"> kiosków </w:t>
      </w:r>
      <w:r w:rsidR="00FF2DB8" w:rsidRPr="00C705EF">
        <w:rPr>
          <w:lang w:val="pl-PL"/>
        </w:rPr>
        <w:t>na przystankach</w:t>
      </w:r>
      <w:r w:rsidR="00692B3E" w:rsidRPr="00C705EF">
        <w:rPr>
          <w:lang w:val="pl-PL"/>
        </w:rPr>
        <w:t>, itp.</w:t>
      </w:r>
      <w:r w:rsidR="00993A9A" w:rsidRPr="00C705EF">
        <w:rPr>
          <w:lang w:val="pl-PL"/>
        </w:rPr>
        <w:t>)</w:t>
      </w:r>
      <w:r w:rsidRPr="00C705EF">
        <w:rPr>
          <w:lang w:val="pl-PL"/>
        </w:rPr>
        <w:t>;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ind w:hanging="425"/>
        <w:rPr>
          <w:bCs/>
        </w:rPr>
      </w:pPr>
      <w:r w:rsidRPr="00C705EF">
        <w:rPr>
          <w:bCs/>
        </w:rPr>
        <w:t>powierzchni biologicznie czynnej – należy przez to rozumieć teren biologicznie czynny zdefiniowany w przepisach odrębnych</w:t>
      </w:r>
      <w:r w:rsidRPr="00C705EF">
        <w:rPr>
          <w:bCs/>
          <w:lang w:val="pl-PL"/>
        </w:rPr>
        <w:t xml:space="preserve">; 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tabs>
          <w:tab w:val="num" w:pos="540"/>
        </w:tabs>
        <w:ind w:hanging="425"/>
        <w:rPr>
          <w:bCs/>
        </w:rPr>
      </w:pPr>
      <w:r w:rsidRPr="00C705EF">
        <w:rPr>
          <w:bCs/>
        </w:rPr>
        <w:t xml:space="preserve">zieleni urządzonej </w:t>
      </w:r>
      <w:r w:rsidRPr="00C705EF">
        <w:t>–</w:t>
      </w:r>
      <w:r w:rsidRPr="00C705EF">
        <w:rPr>
          <w:bCs/>
        </w:rPr>
        <w:t xml:space="preserve"> należy przez to rozumieć zróżnicowaną gatunkowo zieleń wysoką (drzewa, krzewy) i niską (trawniki, kwietniki), ukształtowaną funkcjonalnie i plastycznie;</w:t>
      </w:r>
    </w:p>
    <w:p w:rsidR="00535FE5" w:rsidRPr="00D92EAD" w:rsidRDefault="00535FE5" w:rsidP="00C705EF">
      <w:pPr>
        <w:pStyle w:val="Tekstpodstawowy2"/>
        <w:numPr>
          <w:ilvl w:val="0"/>
          <w:numId w:val="2"/>
        </w:numPr>
        <w:tabs>
          <w:tab w:val="num" w:pos="540"/>
        </w:tabs>
        <w:ind w:hanging="425"/>
        <w:rPr>
          <w:bCs/>
          <w:lang w:val="pl-PL"/>
        </w:rPr>
      </w:pPr>
      <w:r w:rsidRPr="00C705EF">
        <w:rPr>
          <w:iCs w:val="0"/>
        </w:rPr>
        <w:t xml:space="preserve">zieleni izolacyjnej - należy przez to rozumieć pas zwartej zieleni wielopiętrowej </w:t>
      </w:r>
      <w:r w:rsidRPr="00C705EF">
        <w:rPr>
          <w:iCs w:val="0"/>
          <w:lang w:val="pl-PL"/>
        </w:rPr>
        <w:t>(niskiej i wy</w:t>
      </w:r>
      <w:r w:rsidR="00FF2DB8" w:rsidRPr="00C705EF">
        <w:rPr>
          <w:iCs w:val="0"/>
          <w:lang w:val="pl-PL"/>
        </w:rPr>
        <w:t xml:space="preserve">sokiej, </w:t>
      </w:r>
      <w:r w:rsidR="00FF2DB8" w:rsidRPr="00D92EAD">
        <w:rPr>
          <w:iCs w:val="0"/>
          <w:lang w:val="pl-PL"/>
        </w:rPr>
        <w:t>gatunków zimozielonych</w:t>
      </w:r>
      <w:r w:rsidR="002A20FC" w:rsidRPr="00D92EAD">
        <w:rPr>
          <w:iCs w:val="0"/>
          <w:lang w:val="pl-PL"/>
        </w:rPr>
        <w:t>) o minimalnej szerokości 3 m (z możliwością przerwania jego ciągłości na przejazdy, przejścia, infrastrukturę techniczną, itp.) w tym szpaler drzew dobranych gatunkowo (od</w:t>
      </w:r>
      <w:r w:rsidR="007E75A3" w:rsidRPr="00D92EAD">
        <w:rPr>
          <w:iCs w:val="0"/>
          <w:lang w:val="pl-PL"/>
        </w:rPr>
        <w:t>porne i o dużej zdolności absorp</w:t>
      </w:r>
      <w:r w:rsidR="002A20FC" w:rsidRPr="00D92EAD">
        <w:rPr>
          <w:iCs w:val="0"/>
          <w:lang w:val="pl-PL"/>
        </w:rPr>
        <w:t>cji zanieczyszczeń powietrza</w:t>
      </w:r>
      <w:r w:rsidR="00FF2DB8" w:rsidRPr="00D92EAD">
        <w:rPr>
          <w:iCs w:val="0"/>
          <w:lang w:val="pl-PL"/>
        </w:rPr>
        <w:t>)</w:t>
      </w:r>
      <w:r w:rsidRPr="00D92EAD">
        <w:rPr>
          <w:iCs w:val="0"/>
          <w:lang w:val="pl-PL"/>
        </w:rPr>
        <w:t>,</w:t>
      </w:r>
      <w:r w:rsidR="00F600AC" w:rsidRPr="00D92EAD">
        <w:rPr>
          <w:iCs w:val="0"/>
          <w:lang w:val="pl-PL"/>
        </w:rPr>
        <w:t xml:space="preserve"> oddzielający tereny o różnym przeznaczeniu podstawowym</w:t>
      </w:r>
      <w:r w:rsidR="00244A14" w:rsidRPr="00D92EAD">
        <w:rPr>
          <w:iCs w:val="0"/>
          <w:lang w:val="pl-PL"/>
        </w:rPr>
        <w:t>;</w:t>
      </w:r>
    </w:p>
    <w:p w:rsidR="00535FE5" w:rsidRPr="00D92EAD" w:rsidRDefault="00535FE5" w:rsidP="00C705EF">
      <w:pPr>
        <w:pStyle w:val="Tekstpodstawowy2"/>
        <w:numPr>
          <w:ilvl w:val="0"/>
          <w:numId w:val="2"/>
        </w:numPr>
        <w:tabs>
          <w:tab w:val="num" w:pos="540"/>
        </w:tabs>
        <w:ind w:hanging="425"/>
        <w:rPr>
          <w:lang w:val="pl-PL"/>
        </w:rPr>
      </w:pPr>
      <w:r w:rsidRPr="00D92EAD">
        <w:rPr>
          <w:bCs/>
          <w:lang w:val="pl-PL"/>
        </w:rPr>
        <w:t>minimalnej liczbie miejsc do parkowania</w:t>
      </w:r>
      <w:r w:rsidRPr="00D92EAD">
        <w:rPr>
          <w:lang w:val="pl-PL"/>
        </w:rPr>
        <w:t xml:space="preserve"> – należy przez to rozumieć obowiązek realizacji, dla potrzeb przeznaczenia podstawowego i dopuszczalnego minimalnej ilości </w:t>
      </w:r>
      <w:r w:rsidR="000915EC" w:rsidRPr="00D92EAD">
        <w:rPr>
          <w:lang w:val="pl-PL"/>
        </w:rPr>
        <w:t>stanowisk</w:t>
      </w:r>
      <w:r w:rsidRPr="00D92EAD">
        <w:rPr>
          <w:lang w:val="pl-PL"/>
        </w:rPr>
        <w:t xml:space="preserve"> postojowych dla samochodów osobowych, w tym również miejsc przeznaczonych na parkowanie pojazdów zaopatrzonych w kartę par</w:t>
      </w:r>
      <w:r w:rsidR="000077C2" w:rsidRPr="00D92EAD">
        <w:rPr>
          <w:lang w:val="pl-PL"/>
        </w:rPr>
        <w:t>kingową, obliczonej wg wskaźników określonych</w:t>
      </w:r>
      <w:r w:rsidRPr="00D92EAD">
        <w:rPr>
          <w:lang w:val="pl-PL"/>
        </w:rPr>
        <w:t xml:space="preserve"> w ustaleniach niniejszej uchwały, przy uwzględnieniu zasady równania w górę w przypadku ułamkowego przelicznika; 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tabs>
          <w:tab w:val="num" w:pos="540"/>
        </w:tabs>
        <w:ind w:hanging="425"/>
      </w:pPr>
      <w:r w:rsidRPr="00D92EAD">
        <w:rPr>
          <w:lang w:val="pl-PL"/>
        </w:rPr>
        <w:t>zakazie lokalizacj</w:t>
      </w:r>
      <w:r w:rsidR="00442DCF" w:rsidRPr="00D92EAD">
        <w:rPr>
          <w:lang w:val="pl-PL"/>
        </w:rPr>
        <w:t>i tymczasowych obiektów usługow</w:t>
      </w:r>
      <w:r w:rsidRPr="00D92EAD">
        <w:rPr>
          <w:lang w:val="pl-PL"/>
        </w:rPr>
        <w:t>ych – należy przez to rozumieć zakaz, który nie dotyczy: obiektów stanowiących zaplecze budowy niezbędnych w okresie prowadze</w:t>
      </w:r>
      <w:r w:rsidR="00CC3229" w:rsidRPr="00D92EAD">
        <w:rPr>
          <w:lang w:val="pl-PL"/>
        </w:rPr>
        <w:t>nia robót, obiektów sezonowych</w:t>
      </w:r>
      <w:r w:rsidR="00F21BB3" w:rsidRPr="00D92EAD">
        <w:rPr>
          <w:lang w:val="pl-PL"/>
        </w:rPr>
        <w:t xml:space="preserve">, przekryć </w:t>
      </w:r>
      <w:r w:rsidR="00D92EAD" w:rsidRPr="00D92EAD">
        <w:rPr>
          <w:lang w:val="pl-PL"/>
        </w:rPr>
        <w:t>namiotowych</w:t>
      </w:r>
      <w:r w:rsidR="00D92EAD">
        <w:rPr>
          <w:lang w:val="pl-PL"/>
        </w:rPr>
        <w:t xml:space="preserve"> i </w:t>
      </w:r>
      <w:r w:rsidR="00F21BB3" w:rsidRPr="00C705EF">
        <w:rPr>
          <w:lang w:val="pl-PL"/>
        </w:rPr>
        <w:t>pneumatycznych</w:t>
      </w:r>
      <w:r w:rsidRPr="00C705EF">
        <w:rPr>
          <w:lang w:val="pl-PL"/>
        </w:rPr>
        <w:t xml:space="preserve"> oraz kiosków połączonych z wiatami przy</w:t>
      </w:r>
      <w:r w:rsidR="00D55E25" w:rsidRPr="00C705EF">
        <w:rPr>
          <w:lang w:val="pl-PL"/>
        </w:rPr>
        <w:t>stankowymi</w:t>
      </w:r>
      <w:r w:rsidRPr="00C705EF">
        <w:t>;</w:t>
      </w:r>
    </w:p>
    <w:p w:rsidR="00535FE5" w:rsidRPr="00C705EF" w:rsidRDefault="00535FE5" w:rsidP="00C705EF">
      <w:pPr>
        <w:pStyle w:val="Tekstpodstawowy2"/>
        <w:numPr>
          <w:ilvl w:val="0"/>
          <w:numId w:val="2"/>
        </w:numPr>
        <w:tabs>
          <w:tab w:val="num" w:pos="540"/>
        </w:tabs>
        <w:ind w:hanging="425"/>
      </w:pPr>
      <w:r w:rsidRPr="00C705EF">
        <w:lastRenderedPageBreak/>
        <w:t xml:space="preserve">zaopatrzeniu w energię cieplną z urządzeń indywidualnych – należy przez to rozumieć rozwiązania, gdzie zastosowano technologie bezemisyjne lub </w:t>
      </w:r>
      <w:r w:rsidRPr="00C705EF">
        <w:rPr>
          <w:lang w:val="pl-PL"/>
        </w:rPr>
        <w:t xml:space="preserve">rozwiązania </w:t>
      </w:r>
      <w:r w:rsidRPr="00C705EF">
        <w:t>zapewniające minimalne wskaźniki emisyjne gazów i pyłów do powietrza, zgodnie z przepisami odrębnymi</w:t>
      </w:r>
      <w:r w:rsidRPr="00C705EF">
        <w:rPr>
          <w:lang w:val="pl-PL"/>
        </w:rPr>
        <w:t xml:space="preserve">. </w:t>
      </w:r>
    </w:p>
    <w:p w:rsidR="000D18F8" w:rsidRPr="00C705EF" w:rsidRDefault="005D6EF2" w:rsidP="00C705EF">
      <w:pPr>
        <w:pStyle w:val="Tekstpodstawowy2"/>
        <w:ind w:firstLine="567"/>
      </w:pPr>
      <w:r w:rsidRPr="00C705EF">
        <w:t>2. Pojęcia występujące w niniejszej uchwale, nie wyjaśnione w ust. 1, należy interpretować zgodnie z definicjami przyjętymi</w:t>
      </w:r>
      <w:r w:rsidR="00D55E25" w:rsidRPr="00C705EF">
        <w:t xml:space="preserve"> w ustawie z dnia 27 marca 2003</w:t>
      </w:r>
      <w:r w:rsidRPr="00C705EF">
        <w:t>r. o planowaniu i</w:t>
      </w:r>
      <w:r w:rsidR="00C705EF">
        <w:t xml:space="preserve"> </w:t>
      </w:r>
      <w:r w:rsidRPr="00C705EF">
        <w:t>zagospodarowaniu przestrzennym oraz z definicjami wynikającymi z Polskich Norm</w:t>
      </w:r>
      <w:r w:rsidR="00D92EAD">
        <w:rPr>
          <w:lang w:val="pl-PL"/>
        </w:rPr>
        <w:t xml:space="preserve"> i </w:t>
      </w:r>
      <w:r w:rsidRPr="00C705EF">
        <w:t>prz</w:t>
      </w:r>
      <w:r w:rsidR="00754E60" w:rsidRPr="00C705EF">
        <w:t>episów odrębnych</w:t>
      </w:r>
      <w:r w:rsidRPr="00C705EF">
        <w:t>.</w:t>
      </w:r>
    </w:p>
    <w:p w:rsidR="00C705EF" w:rsidRDefault="00C705EF" w:rsidP="00C705EF">
      <w:pPr>
        <w:pStyle w:val="Tekstpodstawowy2"/>
        <w:ind w:firstLine="567"/>
        <w:rPr>
          <w:bCs/>
        </w:rPr>
      </w:pPr>
    </w:p>
    <w:p w:rsidR="002749AA" w:rsidRPr="00C705EF" w:rsidRDefault="005D6EF2" w:rsidP="00C705EF">
      <w:pPr>
        <w:pStyle w:val="Tekstpodstawowy2"/>
        <w:ind w:firstLine="567"/>
        <w:rPr>
          <w:bCs/>
          <w:lang w:val="pl-PL"/>
        </w:rPr>
      </w:pPr>
      <w:r w:rsidRPr="00C705EF">
        <w:rPr>
          <w:bCs/>
        </w:rPr>
        <w:t>§</w:t>
      </w:r>
      <w:r w:rsidR="00C705EF">
        <w:rPr>
          <w:bCs/>
          <w:lang w:val="pl-PL"/>
        </w:rPr>
        <w:t xml:space="preserve"> </w:t>
      </w:r>
      <w:r w:rsidRPr="00C705EF">
        <w:rPr>
          <w:bCs/>
        </w:rPr>
        <w:t>4.</w:t>
      </w:r>
      <w:r w:rsidR="00C705EF">
        <w:rPr>
          <w:bCs/>
          <w:lang w:val="pl-PL"/>
        </w:rPr>
        <w:t xml:space="preserve"> </w:t>
      </w:r>
      <w:r w:rsidR="002749AA" w:rsidRPr="00C705EF">
        <w:rPr>
          <w:bCs/>
          <w:lang w:val="pl-PL"/>
        </w:rPr>
        <w:t>1</w:t>
      </w:r>
      <w:r w:rsidR="00002191" w:rsidRPr="00C705EF">
        <w:rPr>
          <w:bCs/>
          <w:lang w:val="pl-PL"/>
        </w:rPr>
        <w:t>.</w:t>
      </w:r>
      <w:r w:rsidRPr="00C705EF">
        <w:rPr>
          <w:bCs/>
        </w:rPr>
        <w:t xml:space="preserve"> </w:t>
      </w:r>
      <w:r w:rsidR="002749AA" w:rsidRPr="00C705EF">
        <w:rPr>
          <w:bCs/>
        </w:rPr>
        <w:t xml:space="preserve">Następujące oznaczenia graficzne na rysunku planu są </w:t>
      </w:r>
      <w:r w:rsidR="002749AA" w:rsidRPr="00C705EF">
        <w:rPr>
          <w:bCs/>
          <w:lang w:val="pl-PL"/>
        </w:rPr>
        <w:t>obowiązującymi ustaleniami planu:</w:t>
      </w:r>
    </w:p>
    <w:p w:rsidR="002749AA" w:rsidRPr="00C705EF" w:rsidRDefault="002749AA" w:rsidP="00C705EF">
      <w:pPr>
        <w:pStyle w:val="Tekstpodstawowy2"/>
        <w:numPr>
          <w:ilvl w:val="0"/>
          <w:numId w:val="1"/>
        </w:numPr>
        <w:rPr>
          <w:bCs/>
        </w:rPr>
      </w:pPr>
      <w:r w:rsidRPr="00C705EF">
        <w:rPr>
          <w:bCs/>
          <w:lang w:val="pl-PL"/>
        </w:rPr>
        <w:t>granica obszaru objęteg</w:t>
      </w:r>
      <w:r w:rsidR="00E62AF1" w:rsidRPr="00C705EF">
        <w:rPr>
          <w:bCs/>
          <w:lang w:val="pl-PL"/>
        </w:rPr>
        <w:t>o planem;</w:t>
      </w:r>
    </w:p>
    <w:p w:rsidR="002749AA" w:rsidRPr="00C705EF" w:rsidRDefault="002749AA" w:rsidP="00C705EF">
      <w:pPr>
        <w:pStyle w:val="Tekstpodstawowy2"/>
        <w:numPr>
          <w:ilvl w:val="0"/>
          <w:numId w:val="1"/>
        </w:numPr>
        <w:rPr>
          <w:bCs/>
        </w:rPr>
      </w:pPr>
      <w:r w:rsidRPr="00C705EF">
        <w:rPr>
          <w:bCs/>
          <w:lang w:val="pl-PL"/>
        </w:rPr>
        <w:t>linie rozgraniczające tereny o różnym przeznaczeniu</w:t>
      </w:r>
      <w:r w:rsidR="00F600AC" w:rsidRPr="00C705EF">
        <w:rPr>
          <w:bCs/>
          <w:iCs w:val="0"/>
          <w:lang w:val="pl-PL" w:eastAsia="pl-PL"/>
        </w:rPr>
        <w:t xml:space="preserve"> </w:t>
      </w:r>
      <w:r w:rsidR="00F600AC" w:rsidRPr="00C705EF">
        <w:rPr>
          <w:bCs/>
          <w:lang w:val="pl-PL"/>
        </w:rPr>
        <w:t>lub różnych zasadach zagospodarowania</w:t>
      </w:r>
      <w:r w:rsidR="00E62AF1" w:rsidRPr="00C705EF">
        <w:rPr>
          <w:bCs/>
          <w:lang w:val="pl-PL"/>
        </w:rPr>
        <w:t>;</w:t>
      </w:r>
    </w:p>
    <w:p w:rsidR="00EE1819" w:rsidRPr="00C705EF" w:rsidRDefault="00E62AF1" w:rsidP="00C705EF">
      <w:pPr>
        <w:pStyle w:val="Tekstpodstawowy2"/>
        <w:numPr>
          <w:ilvl w:val="0"/>
          <w:numId w:val="1"/>
        </w:numPr>
        <w:rPr>
          <w:bCs/>
        </w:rPr>
      </w:pPr>
      <w:r w:rsidRPr="00C705EF">
        <w:rPr>
          <w:bCs/>
          <w:lang w:val="pl-PL"/>
        </w:rPr>
        <w:t>nieprzekraczalne linie zabudowy</w:t>
      </w:r>
      <w:r w:rsidR="00EE1819" w:rsidRPr="00C705EF">
        <w:rPr>
          <w:bCs/>
          <w:lang w:val="pl-PL"/>
        </w:rPr>
        <w:t>;</w:t>
      </w:r>
    </w:p>
    <w:p w:rsidR="00537849" w:rsidRPr="00C705EF" w:rsidRDefault="00E62AF1" w:rsidP="00C705EF">
      <w:pPr>
        <w:pStyle w:val="Tekstpodstawowy2"/>
        <w:numPr>
          <w:ilvl w:val="0"/>
          <w:numId w:val="1"/>
        </w:numPr>
        <w:rPr>
          <w:bCs/>
        </w:rPr>
      </w:pPr>
      <w:r w:rsidRPr="00C705EF">
        <w:rPr>
          <w:bCs/>
          <w:lang w:val="pl-PL"/>
        </w:rPr>
        <w:t>wymiarow</w:t>
      </w:r>
      <w:r w:rsidR="009732F9" w:rsidRPr="00C705EF">
        <w:rPr>
          <w:bCs/>
          <w:lang w:val="pl-PL"/>
        </w:rPr>
        <w:t>ani</w:t>
      </w:r>
      <w:r w:rsidRPr="00C705EF">
        <w:rPr>
          <w:bCs/>
          <w:lang w:val="pl-PL"/>
        </w:rPr>
        <w:t>e</w:t>
      </w:r>
      <w:r w:rsidR="007877A7" w:rsidRPr="00C705EF">
        <w:rPr>
          <w:bCs/>
          <w:lang w:val="pl-PL"/>
        </w:rPr>
        <w:t xml:space="preserve"> (</w:t>
      </w:r>
      <w:r w:rsidR="00432B46" w:rsidRPr="00C705EF">
        <w:rPr>
          <w:bCs/>
          <w:lang w:val="pl-PL"/>
        </w:rPr>
        <w:t>w metrach)</w:t>
      </w:r>
      <w:r w:rsidR="00537849" w:rsidRPr="00C705EF">
        <w:rPr>
          <w:bCs/>
          <w:lang w:val="pl-PL"/>
        </w:rPr>
        <w:t>;</w:t>
      </w:r>
    </w:p>
    <w:p w:rsidR="00537849" w:rsidRPr="00C705EF" w:rsidRDefault="00537849" w:rsidP="00C705EF">
      <w:pPr>
        <w:pStyle w:val="Tekstpodstawowy2"/>
        <w:numPr>
          <w:ilvl w:val="0"/>
          <w:numId w:val="1"/>
        </w:numPr>
        <w:rPr>
          <w:bCs/>
        </w:rPr>
      </w:pPr>
      <w:r w:rsidRPr="00C705EF">
        <w:rPr>
          <w:bCs/>
          <w:lang w:val="pl-PL"/>
        </w:rPr>
        <w:t xml:space="preserve">symbol terenu;  </w:t>
      </w:r>
    </w:p>
    <w:p w:rsidR="009A5B94" w:rsidRPr="00C705EF" w:rsidRDefault="00537849" w:rsidP="00C705EF">
      <w:pPr>
        <w:pStyle w:val="Tekstpodstawowy2"/>
        <w:numPr>
          <w:ilvl w:val="0"/>
          <w:numId w:val="1"/>
        </w:numPr>
        <w:rPr>
          <w:bCs/>
        </w:rPr>
      </w:pPr>
      <w:r w:rsidRPr="00C705EF">
        <w:rPr>
          <w:bCs/>
          <w:lang w:val="pl-PL"/>
        </w:rPr>
        <w:t>przeznaczenie podstawowe terenu</w:t>
      </w:r>
      <w:r w:rsidR="009A5B94" w:rsidRPr="00C705EF">
        <w:rPr>
          <w:iCs w:val="0"/>
          <w:lang w:val="pl-PL"/>
        </w:rPr>
        <w:t>.</w:t>
      </w:r>
      <w:r w:rsidR="00E31E1E" w:rsidRPr="00C705EF">
        <w:rPr>
          <w:iCs w:val="0"/>
          <w:lang w:val="pl-PL"/>
        </w:rPr>
        <w:t xml:space="preserve"> </w:t>
      </w:r>
    </w:p>
    <w:p w:rsidR="001C51A3" w:rsidRPr="00C705EF" w:rsidRDefault="002749AA" w:rsidP="00C705EF">
      <w:pPr>
        <w:pStyle w:val="Tekstpodstawowy2"/>
        <w:ind w:firstLine="567"/>
        <w:rPr>
          <w:bCs/>
          <w:lang w:val="pl-PL"/>
        </w:rPr>
      </w:pPr>
      <w:r w:rsidRPr="00C705EF">
        <w:rPr>
          <w:bCs/>
          <w:lang w:val="pl-PL"/>
        </w:rPr>
        <w:t>2. Oznaczenia graficzne na rysunku planu, nie wymienione w ust.1, mają charakter informacyjny.</w:t>
      </w:r>
    </w:p>
    <w:p w:rsidR="00552ADF" w:rsidRPr="00C705EF" w:rsidRDefault="00552ADF" w:rsidP="00C705EF">
      <w:pPr>
        <w:pStyle w:val="Tekstpodstawowy2"/>
      </w:pPr>
    </w:p>
    <w:p w:rsidR="00B82038" w:rsidRPr="00C705EF" w:rsidRDefault="000915EC" w:rsidP="00C705EF">
      <w:pPr>
        <w:pStyle w:val="Tekstpodstawowy2"/>
        <w:ind w:firstLine="567"/>
      </w:pPr>
      <w:r w:rsidRPr="00C705EF">
        <w:rPr>
          <w:bCs/>
        </w:rPr>
        <w:t>§</w:t>
      </w:r>
      <w:r w:rsidR="00C705EF">
        <w:rPr>
          <w:bCs/>
          <w:lang w:val="pl-PL"/>
        </w:rPr>
        <w:t xml:space="preserve"> </w:t>
      </w:r>
      <w:r w:rsidRPr="00C705EF">
        <w:rPr>
          <w:bCs/>
        </w:rPr>
        <w:t>5.</w:t>
      </w:r>
      <w:r w:rsidR="00C705EF">
        <w:rPr>
          <w:bCs/>
          <w:lang w:val="pl-PL"/>
        </w:rPr>
        <w:t xml:space="preserve"> </w:t>
      </w:r>
      <w:r w:rsidR="00B82038" w:rsidRPr="00C705EF">
        <w:rPr>
          <w:bCs/>
          <w:lang w:val="pl-PL"/>
        </w:rPr>
        <w:t>1.</w:t>
      </w:r>
      <w:r w:rsidR="00C705EF">
        <w:rPr>
          <w:bCs/>
          <w:lang w:val="pl-PL"/>
        </w:rPr>
        <w:t xml:space="preserve"> </w:t>
      </w:r>
      <w:r w:rsidR="00B82038" w:rsidRPr="00C705EF">
        <w:t xml:space="preserve">Linie rozgraniczające teren oznaczony na rysunku planu symbolem </w:t>
      </w:r>
      <w:r w:rsidR="00B82038" w:rsidRPr="00C705EF">
        <w:rPr>
          <w:lang w:val="pl-PL"/>
        </w:rPr>
        <w:t>133.11</w:t>
      </w:r>
      <w:r w:rsidR="00B82038" w:rsidRPr="00C705EF">
        <w:t>-</w:t>
      </w:r>
      <w:r w:rsidR="00B82038" w:rsidRPr="00C705EF">
        <w:rPr>
          <w:lang w:val="pl-PL"/>
        </w:rPr>
        <w:t>U</w:t>
      </w:r>
      <w:r w:rsidR="00E64B64" w:rsidRPr="00C705EF">
        <w:rPr>
          <w:lang w:val="pl-PL"/>
        </w:rPr>
        <w:t>C/U</w:t>
      </w:r>
      <w:r w:rsidR="00A40FD8" w:rsidRPr="00C705EF">
        <w:rPr>
          <w:lang w:val="pl-PL"/>
        </w:rPr>
        <w:t>4</w:t>
      </w:r>
      <w:r w:rsidR="00B82038" w:rsidRPr="00C705EF">
        <w:t xml:space="preserve"> są </w:t>
      </w:r>
      <w:r w:rsidR="00D640D8" w:rsidRPr="00C705EF">
        <w:rPr>
          <w:lang w:val="pl-PL"/>
        </w:rPr>
        <w:t xml:space="preserve">tożsame z </w:t>
      </w:r>
      <w:r w:rsidR="00DB6D3C" w:rsidRPr="00C705EF">
        <w:t>granic</w:t>
      </w:r>
      <w:r w:rsidR="00DB6D3C" w:rsidRPr="00C705EF">
        <w:rPr>
          <w:lang w:val="pl-PL"/>
        </w:rPr>
        <w:t>ą</w:t>
      </w:r>
      <w:r w:rsidR="00B82038" w:rsidRPr="00C705EF">
        <w:t xml:space="preserve"> terenu pod budowę obiektów handlowych o powierzchni sprzedaży po</w:t>
      </w:r>
      <w:r w:rsidR="00DB6D3C" w:rsidRPr="00C705EF">
        <w:t>wyżej 2000</w:t>
      </w:r>
      <w:r w:rsidR="00B82038" w:rsidRPr="00C705EF">
        <w:t>m</w:t>
      </w:r>
      <w:r w:rsidR="00B82038" w:rsidRPr="00C705EF">
        <w:rPr>
          <w:vertAlign w:val="superscript"/>
        </w:rPr>
        <w:t>2</w:t>
      </w:r>
      <w:r w:rsidR="00B82038" w:rsidRPr="00C705EF">
        <w:t xml:space="preserve">. </w:t>
      </w:r>
    </w:p>
    <w:p w:rsidR="003A0A80" w:rsidRPr="00C705EF" w:rsidRDefault="00B82038" w:rsidP="00C705EF">
      <w:pPr>
        <w:pStyle w:val="Tekstpodstawowywcity"/>
        <w:spacing w:after="0"/>
        <w:ind w:left="0" w:firstLine="567"/>
        <w:jc w:val="both"/>
        <w:rPr>
          <w:bCs/>
        </w:rPr>
      </w:pPr>
      <w:r w:rsidRPr="00C705EF">
        <w:rPr>
          <w:bCs/>
        </w:rPr>
        <w:t xml:space="preserve">2. </w:t>
      </w:r>
      <w:r w:rsidR="000915EC" w:rsidRPr="00C705EF">
        <w:rPr>
          <w:bCs/>
        </w:rPr>
        <w:t xml:space="preserve">Dla terenów objętych planem </w:t>
      </w:r>
      <w:r w:rsidR="000915EC" w:rsidRPr="00C705EF">
        <w:t>nie występuje potrzeba określania: granic i sposobów zagospodarowania terenów górniczych, obszarów szczególnego zagrożenia powodzią</w:t>
      </w:r>
      <w:r w:rsidR="00B27380" w:rsidRPr="00C705EF">
        <w:t xml:space="preserve">, obszarów osuwania się mas ziemnych </w:t>
      </w:r>
      <w:r w:rsidR="003A0A80" w:rsidRPr="00C705EF">
        <w:t>oraz krajobrazów priorytetowych określonych w audycie krajobrazowym i</w:t>
      </w:r>
      <w:r w:rsidR="004E630B" w:rsidRPr="00C705EF">
        <w:t xml:space="preserve"> </w:t>
      </w:r>
      <w:r w:rsidR="003A0A80" w:rsidRPr="00C705EF">
        <w:t>w planach zagospodarowania przestrzennego województwa.</w:t>
      </w:r>
    </w:p>
    <w:p w:rsidR="004573F7" w:rsidRPr="00C705EF" w:rsidRDefault="004573F7" w:rsidP="00C705EF">
      <w:pPr>
        <w:pStyle w:val="Tekstpodstawowy2"/>
      </w:pPr>
    </w:p>
    <w:p w:rsidR="001C51A3" w:rsidRPr="00C705EF" w:rsidRDefault="001C51A3" w:rsidP="00C705EF">
      <w:pPr>
        <w:pStyle w:val="Tekstpodstawowy2"/>
        <w:jc w:val="center"/>
      </w:pPr>
      <w:r w:rsidRPr="00C705EF">
        <w:t>Rozdział 2</w:t>
      </w:r>
    </w:p>
    <w:p w:rsidR="001C51A3" w:rsidRPr="00C705EF" w:rsidRDefault="001C51A3" w:rsidP="00C705EF">
      <w:pPr>
        <w:pStyle w:val="Tekstpodstawowy"/>
        <w:spacing w:after="0"/>
        <w:jc w:val="center"/>
      </w:pPr>
      <w:r w:rsidRPr="00C705EF">
        <w:t xml:space="preserve">Ustalenia szczegółowe </w:t>
      </w:r>
    </w:p>
    <w:p w:rsidR="00BB0C39" w:rsidRPr="00C705EF" w:rsidRDefault="00BB0C39" w:rsidP="00C705EF">
      <w:pPr>
        <w:pStyle w:val="Tekstpodstawowy2"/>
        <w:rPr>
          <w:bCs/>
          <w:lang w:val="pl-PL"/>
        </w:rPr>
      </w:pPr>
    </w:p>
    <w:p w:rsidR="00F42232" w:rsidRPr="00C705EF" w:rsidRDefault="003A0A80" w:rsidP="00C705EF">
      <w:pPr>
        <w:pStyle w:val="Tekstpodstawowy2"/>
        <w:ind w:firstLine="567"/>
        <w:rPr>
          <w:strike/>
          <w:lang w:val="pl-PL"/>
        </w:rPr>
      </w:pPr>
      <w:r w:rsidRPr="00C705EF">
        <w:rPr>
          <w:bCs/>
        </w:rPr>
        <w:t>§</w:t>
      </w:r>
      <w:r w:rsidR="00C705EF">
        <w:rPr>
          <w:bCs/>
          <w:lang w:val="pl-PL"/>
        </w:rPr>
        <w:t xml:space="preserve"> </w:t>
      </w:r>
      <w:r w:rsidRPr="00C705EF">
        <w:rPr>
          <w:bCs/>
        </w:rPr>
        <w:t>6</w:t>
      </w:r>
      <w:r w:rsidR="002749AA" w:rsidRPr="00C705EF">
        <w:rPr>
          <w:bCs/>
        </w:rPr>
        <w:t>.</w:t>
      </w:r>
      <w:r w:rsidR="00984191" w:rsidRPr="00C705EF">
        <w:rPr>
          <w:bCs/>
          <w:lang w:val="pl-PL"/>
        </w:rPr>
        <w:t xml:space="preserve"> </w:t>
      </w:r>
      <w:r w:rsidR="00F42232" w:rsidRPr="00C705EF">
        <w:rPr>
          <w:iCs w:val="0"/>
        </w:rPr>
        <w:t xml:space="preserve">Dla </w:t>
      </w:r>
      <w:r w:rsidR="00F42232" w:rsidRPr="00C705EF">
        <w:rPr>
          <w:bCs/>
          <w:iCs w:val="0"/>
        </w:rPr>
        <w:t>terenów oznaczonych na rysunku planu symbolami</w:t>
      </w:r>
      <w:r w:rsidR="00F42232" w:rsidRPr="00C705EF">
        <w:rPr>
          <w:iCs w:val="0"/>
        </w:rPr>
        <w:t xml:space="preserve"> 133.11-U</w:t>
      </w:r>
      <w:r w:rsidR="002A20FC" w:rsidRPr="00C705EF">
        <w:rPr>
          <w:iCs w:val="0"/>
        </w:rPr>
        <w:t>/P</w:t>
      </w:r>
      <w:r w:rsidR="00F42232" w:rsidRPr="00C705EF">
        <w:rPr>
          <w:iCs w:val="0"/>
        </w:rPr>
        <w:t>1 i 133.11-U</w:t>
      </w:r>
      <w:r w:rsidR="002A20FC" w:rsidRPr="00C705EF">
        <w:rPr>
          <w:iCs w:val="0"/>
        </w:rPr>
        <w:t>/P</w:t>
      </w:r>
      <w:r w:rsidR="00D92EAD">
        <w:rPr>
          <w:iCs w:val="0"/>
        </w:rPr>
        <w:t xml:space="preserve">2 </w:t>
      </w:r>
      <w:r w:rsidR="00F42232" w:rsidRPr="00C705EF">
        <w:rPr>
          <w:bCs/>
          <w:iCs w:val="0"/>
        </w:rPr>
        <w:t>ustala się</w:t>
      </w:r>
      <w:r w:rsidR="00F42232" w:rsidRPr="00C705EF">
        <w:rPr>
          <w:iCs w:val="0"/>
        </w:rPr>
        <w:t xml:space="preserve">:  </w:t>
      </w:r>
    </w:p>
    <w:p w:rsidR="00F42232" w:rsidRPr="00C705EF" w:rsidRDefault="00F42232" w:rsidP="00C705EF">
      <w:p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1)</w:t>
      </w:r>
      <w:r w:rsidRPr="00C705EF">
        <w:rPr>
          <w:iCs/>
          <w:lang w:eastAsia="x-none"/>
        </w:rPr>
        <w:tab/>
        <w:t xml:space="preserve">przeznaczenie: </w:t>
      </w:r>
    </w:p>
    <w:p w:rsidR="00F42232" w:rsidRPr="00C705EF" w:rsidRDefault="00A93C77" w:rsidP="009E4865">
      <w:pPr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podstawowe:</w:t>
      </w:r>
      <w:r w:rsidR="00F42232" w:rsidRPr="00C705EF">
        <w:rPr>
          <w:iCs/>
          <w:lang w:eastAsia="x-none"/>
        </w:rPr>
        <w:t xml:space="preserve"> usługi,</w:t>
      </w:r>
      <w:r w:rsidR="00A40FD8" w:rsidRPr="00C705EF">
        <w:rPr>
          <w:iCs/>
          <w:lang w:eastAsia="x-none"/>
        </w:rPr>
        <w:t xml:space="preserve"> produkcja,</w:t>
      </w:r>
    </w:p>
    <w:p w:rsidR="00F42232" w:rsidRPr="00C705EF" w:rsidRDefault="00A93C77" w:rsidP="009E4865">
      <w:pPr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dopuszczalne -</w:t>
      </w:r>
      <w:r w:rsidR="00A40FD8" w:rsidRPr="00C705EF">
        <w:rPr>
          <w:iCs/>
          <w:lang w:eastAsia="x-none"/>
        </w:rPr>
        <w:t xml:space="preserve"> infrastruktura techniczna</w:t>
      </w:r>
      <w:r w:rsidR="00F42232" w:rsidRPr="00C705EF">
        <w:rPr>
          <w:iCs/>
          <w:lang w:eastAsia="x-none"/>
        </w:rPr>
        <w:t>;</w:t>
      </w:r>
    </w:p>
    <w:p w:rsidR="00B6779A" w:rsidRPr="00C705EF" w:rsidRDefault="00F42232" w:rsidP="00C705EF">
      <w:p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2)</w:t>
      </w:r>
      <w:r w:rsidRPr="00C705EF">
        <w:rPr>
          <w:iCs/>
          <w:lang w:eastAsia="x-none"/>
        </w:rPr>
        <w:tab/>
        <w:t>zasady ochrony i kształtowania ładu przestrzennego</w:t>
      </w:r>
      <w:r w:rsidR="00B6779A" w:rsidRPr="00C705EF">
        <w:rPr>
          <w:iCs/>
          <w:lang w:eastAsia="x-none"/>
        </w:rPr>
        <w:t xml:space="preserve">: </w:t>
      </w:r>
    </w:p>
    <w:p w:rsidR="00B6779A" w:rsidRPr="00C705EF" w:rsidRDefault="00F42232" w:rsidP="009E4865">
      <w:pPr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bCs/>
          <w:iCs/>
          <w:lang w:eastAsia="x-none"/>
        </w:rPr>
      </w:pPr>
      <w:r w:rsidRPr="00C705EF">
        <w:rPr>
          <w:iCs/>
          <w:lang w:eastAsia="x-none"/>
        </w:rPr>
        <w:t xml:space="preserve">nakaz stosowania </w:t>
      </w:r>
      <w:r w:rsidRPr="00C705EF">
        <w:rPr>
          <w:bCs/>
          <w:iCs/>
          <w:lang w:eastAsia="x-none"/>
        </w:rPr>
        <w:t>zorganizowaneg</w:t>
      </w:r>
      <w:r w:rsidR="00B6779A" w:rsidRPr="00C705EF">
        <w:rPr>
          <w:bCs/>
          <w:iCs/>
          <w:lang w:eastAsia="x-none"/>
        </w:rPr>
        <w:t>o procesu inwestycyjnego,</w:t>
      </w:r>
    </w:p>
    <w:p w:rsidR="00F42232" w:rsidRPr="00C705EF" w:rsidRDefault="00B6779A" w:rsidP="009E4865">
      <w:pPr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bCs/>
          <w:iCs/>
          <w:lang w:eastAsia="x-none"/>
        </w:rPr>
        <w:t>zakaz lokalizacji tymczasowych obiektów usługowych i tymczasowych garaży</w:t>
      </w:r>
      <w:r w:rsidR="00F42232" w:rsidRPr="00C705EF">
        <w:rPr>
          <w:iCs/>
          <w:lang w:eastAsia="x-none"/>
        </w:rPr>
        <w:t>;</w:t>
      </w:r>
    </w:p>
    <w:p w:rsidR="00F42232" w:rsidRPr="00C705EF" w:rsidRDefault="00F42232" w:rsidP="00C705EF">
      <w:pPr>
        <w:ind w:left="567" w:hanging="425"/>
        <w:jc w:val="both"/>
        <w:rPr>
          <w:lang w:eastAsia="x-none"/>
        </w:rPr>
      </w:pPr>
      <w:r w:rsidRPr="00C705EF">
        <w:rPr>
          <w:lang w:eastAsia="x-none"/>
        </w:rPr>
        <w:t>3)</w:t>
      </w:r>
      <w:r w:rsidRPr="00C705EF">
        <w:rPr>
          <w:lang w:eastAsia="x-none"/>
        </w:rPr>
        <w:tab/>
        <w:t xml:space="preserve">zasady ochrony środowiska, przyrody i krajobrazu: </w:t>
      </w:r>
    </w:p>
    <w:p w:rsidR="00F42232" w:rsidRPr="00C705EF" w:rsidRDefault="00F42232" w:rsidP="009E4865">
      <w:pPr>
        <w:numPr>
          <w:ilvl w:val="0"/>
          <w:numId w:val="22"/>
        </w:numPr>
        <w:ind w:left="993" w:hanging="426"/>
        <w:jc w:val="both"/>
        <w:rPr>
          <w:bCs/>
          <w:lang w:eastAsia="x-none"/>
        </w:rPr>
      </w:pPr>
      <w:r w:rsidRPr="00C705EF">
        <w:rPr>
          <w:bCs/>
          <w:lang w:val="x-none" w:eastAsia="x-none"/>
        </w:rPr>
        <w:t xml:space="preserve">zakaz lokalizacji </w:t>
      </w:r>
      <w:r w:rsidRPr="00C705EF">
        <w:rPr>
          <w:lang w:val="x-none" w:eastAsia="x-none"/>
        </w:rPr>
        <w:t>przedsięwzięć mogących zawsze znacząco oddziaływać na środowisko (nie dotyczy infrastruktury technicznej</w:t>
      </w:r>
      <w:r w:rsidRPr="00C705EF">
        <w:rPr>
          <w:lang w:eastAsia="x-none"/>
        </w:rPr>
        <w:t>)</w:t>
      </w:r>
      <w:r w:rsidRPr="00C705EF">
        <w:rPr>
          <w:bCs/>
          <w:lang w:eastAsia="x-none"/>
        </w:rPr>
        <w:t>,</w:t>
      </w:r>
    </w:p>
    <w:p w:rsidR="00F42232" w:rsidRPr="00C705EF" w:rsidRDefault="00F42232" w:rsidP="009E4865">
      <w:pPr>
        <w:numPr>
          <w:ilvl w:val="0"/>
          <w:numId w:val="22"/>
        </w:numPr>
        <w:ind w:left="993" w:hanging="426"/>
        <w:jc w:val="both"/>
        <w:rPr>
          <w:bCs/>
          <w:lang w:eastAsia="x-none"/>
        </w:rPr>
      </w:pPr>
      <w:r w:rsidRPr="00C705EF">
        <w:rPr>
          <w:lang w:val="x-none" w:eastAsia="x-none"/>
        </w:rPr>
        <w:t>ochrona istniejącej zieleni wysokiej - zgodnie z przepisami odrębnymi</w:t>
      </w:r>
      <w:r w:rsidRPr="00C705EF">
        <w:rPr>
          <w:lang w:eastAsia="x-none"/>
        </w:rPr>
        <w:t>;</w:t>
      </w:r>
    </w:p>
    <w:p w:rsidR="00F42232" w:rsidRPr="00C705EF" w:rsidRDefault="00F42232" w:rsidP="009E4865">
      <w:pPr>
        <w:numPr>
          <w:ilvl w:val="0"/>
          <w:numId w:val="23"/>
        </w:numPr>
        <w:ind w:left="567" w:hanging="425"/>
        <w:jc w:val="both"/>
        <w:rPr>
          <w:iCs/>
        </w:rPr>
      </w:pPr>
      <w:r w:rsidRPr="00C705EF">
        <w:t xml:space="preserve">zasady kształtowania krajobrazu </w:t>
      </w:r>
      <w:r w:rsidRPr="00C705EF">
        <w:rPr>
          <w:iCs/>
        </w:rPr>
        <w:t xml:space="preserve">- </w:t>
      </w:r>
      <w:r w:rsidR="00AE5D18" w:rsidRPr="00C705EF">
        <w:rPr>
          <w:iCs/>
          <w:lang w:eastAsia="x-none"/>
        </w:rPr>
        <w:t>nie występuje potrzeba określania</w:t>
      </w:r>
      <w:r w:rsidRPr="00C705EF">
        <w:t>;</w:t>
      </w:r>
    </w:p>
    <w:p w:rsidR="00F42232" w:rsidRPr="00C705EF" w:rsidRDefault="00F42232" w:rsidP="009E4865">
      <w:pPr>
        <w:numPr>
          <w:ilvl w:val="0"/>
          <w:numId w:val="23"/>
        </w:numPr>
        <w:tabs>
          <w:tab w:val="left" w:pos="0"/>
          <w:tab w:val="left" w:pos="284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zasady ochrony dziedzictwa kulturowego i zabytków, w tym krajobrazów kulturowych oraz dóbr kultury współczesnej - nie występuje potrzeba określania</w:t>
      </w:r>
      <w:r w:rsidRPr="00C705EF">
        <w:rPr>
          <w:iCs/>
          <w:lang w:val="x-none" w:eastAsia="x-none"/>
        </w:rPr>
        <w:t>;</w:t>
      </w:r>
    </w:p>
    <w:p w:rsidR="00F42232" w:rsidRPr="00C705EF" w:rsidRDefault="00F42232" w:rsidP="009E4865">
      <w:pPr>
        <w:numPr>
          <w:ilvl w:val="0"/>
          <w:numId w:val="23"/>
        </w:numPr>
        <w:tabs>
          <w:tab w:val="left" w:pos="0"/>
          <w:tab w:val="left" w:pos="284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wymagania wynikające z potrzeb kształtowania przestrzeni publicznych -</w:t>
      </w:r>
      <w:r w:rsidRPr="00C705EF">
        <w:rPr>
          <w:iCs/>
          <w:lang w:val="x-none" w:eastAsia="x-none"/>
        </w:rPr>
        <w:t xml:space="preserve"> </w:t>
      </w:r>
      <w:r w:rsidRPr="00C705EF">
        <w:rPr>
          <w:iCs/>
          <w:lang w:eastAsia="x-none"/>
        </w:rPr>
        <w:t>nie występuje potrzeba określania;</w:t>
      </w:r>
    </w:p>
    <w:p w:rsidR="00F42232" w:rsidRPr="00C705EF" w:rsidRDefault="00F42232" w:rsidP="009E4865">
      <w:pPr>
        <w:numPr>
          <w:ilvl w:val="0"/>
          <w:numId w:val="23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zasady kształtowania zabudowy oraz wskaźniki zagospodarowania terenu:</w:t>
      </w:r>
    </w:p>
    <w:p w:rsidR="002B4932" w:rsidRPr="00C705EF" w:rsidRDefault="00F42232" w:rsidP="009E4865">
      <w:pPr>
        <w:numPr>
          <w:ilvl w:val="1"/>
          <w:numId w:val="23"/>
        </w:numPr>
        <w:tabs>
          <w:tab w:val="left" w:pos="284"/>
          <w:tab w:val="left" w:pos="993"/>
        </w:tabs>
        <w:ind w:hanging="873"/>
        <w:jc w:val="both"/>
        <w:rPr>
          <w:iCs/>
          <w:lang w:eastAsia="x-none"/>
        </w:rPr>
      </w:pPr>
      <w:r w:rsidRPr="00C705EF">
        <w:rPr>
          <w:iCs/>
          <w:lang w:eastAsia="x-none"/>
        </w:rPr>
        <w:lastRenderedPageBreak/>
        <w:t xml:space="preserve">intensywność zabudowy: </w:t>
      </w:r>
    </w:p>
    <w:p w:rsidR="00F42232" w:rsidRPr="00C705EF" w:rsidRDefault="00214CBC" w:rsidP="009E4865">
      <w:pPr>
        <w:numPr>
          <w:ilvl w:val="0"/>
          <w:numId w:val="24"/>
        </w:numPr>
        <w:tabs>
          <w:tab w:val="left" w:pos="284"/>
          <w:tab w:val="left" w:pos="1418"/>
        </w:tabs>
        <w:ind w:left="1418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dla terenu</w:t>
      </w:r>
      <w:r w:rsidR="002B4932" w:rsidRPr="00C705EF">
        <w:rPr>
          <w:iCs/>
          <w:lang w:eastAsia="x-none"/>
        </w:rPr>
        <w:t xml:space="preserve"> 133.11</w:t>
      </w:r>
      <w:r w:rsidR="002B4932" w:rsidRPr="00C705EF">
        <w:rPr>
          <w:iCs/>
          <w:lang w:val="x-none" w:eastAsia="x-none"/>
        </w:rPr>
        <w:t>-</w:t>
      </w:r>
      <w:r w:rsidR="002B4932" w:rsidRPr="00C705EF">
        <w:rPr>
          <w:iCs/>
          <w:lang w:eastAsia="x-none"/>
        </w:rPr>
        <w:t xml:space="preserve">U/P1: </w:t>
      </w:r>
      <w:r w:rsidR="00F42232" w:rsidRPr="00C705EF">
        <w:rPr>
          <w:iCs/>
          <w:lang w:eastAsia="x-none"/>
        </w:rPr>
        <w:t xml:space="preserve">maksymalna - </w:t>
      </w:r>
      <w:r w:rsidR="00F4109B" w:rsidRPr="00C705EF">
        <w:rPr>
          <w:iCs/>
          <w:lang w:eastAsia="x-none"/>
        </w:rPr>
        <w:t xml:space="preserve">3,4, </w:t>
      </w:r>
      <w:r w:rsidR="002B4932" w:rsidRPr="00C705EF">
        <w:rPr>
          <w:iCs/>
          <w:lang w:eastAsia="x-none"/>
        </w:rPr>
        <w:t xml:space="preserve"> minimalna - 0,1</w:t>
      </w:r>
      <w:r w:rsidR="00F42232" w:rsidRPr="00C705EF">
        <w:rPr>
          <w:iCs/>
          <w:lang w:eastAsia="x-none"/>
        </w:rPr>
        <w:t>,</w:t>
      </w:r>
    </w:p>
    <w:p w:rsidR="002B4932" w:rsidRPr="00C705EF" w:rsidRDefault="00214CBC" w:rsidP="009E4865">
      <w:pPr>
        <w:numPr>
          <w:ilvl w:val="0"/>
          <w:numId w:val="24"/>
        </w:numPr>
        <w:tabs>
          <w:tab w:val="left" w:pos="284"/>
          <w:tab w:val="left" w:pos="1418"/>
        </w:tabs>
        <w:ind w:left="1418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dla terenu</w:t>
      </w:r>
      <w:r w:rsidR="002B4932" w:rsidRPr="00C705EF">
        <w:rPr>
          <w:iCs/>
          <w:lang w:eastAsia="x-none"/>
        </w:rPr>
        <w:t xml:space="preserve"> 133.11</w:t>
      </w:r>
      <w:r w:rsidR="002B4932" w:rsidRPr="00C705EF">
        <w:rPr>
          <w:iCs/>
          <w:lang w:val="x-none" w:eastAsia="x-none"/>
        </w:rPr>
        <w:t>-</w:t>
      </w:r>
      <w:r w:rsidR="002B4932" w:rsidRPr="00C705EF">
        <w:rPr>
          <w:iCs/>
          <w:lang w:eastAsia="x-none"/>
        </w:rPr>
        <w:t>U/P2: maksymalna - 4,6,  minimalna - 0,1,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dopuszcza się lokalizację budynków przy granic</w:t>
      </w:r>
      <w:r w:rsidR="00D92EAD">
        <w:rPr>
          <w:iCs/>
          <w:lang w:eastAsia="x-none"/>
        </w:rPr>
        <w:t>y działki budowlanej, zgodnie z </w:t>
      </w:r>
      <w:r w:rsidRPr="00C705EF">
        <w:rPr>
          <w:iCs/>
          <w:lang w:eastAsia="x-none"/>
        </w:rPr>
        <w:t>przepisami odrębnymi,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nieprzekraczalne linie zabudowy – zgodnie z rysunkiem planu,</w:t>
      </w:r>
    </w:p>
    <w:p w:rsidR="00F42232" w:rsidRPr="00C705EF" w:rsidRDefault="002412D8" w:rsidP="009E4865">
      <w:pPr>
        <w:numPr>
          <w:ilvl w:val="1"/>
          <w:numId w:val="23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maksymalna wysokość</w:t>
      </w:r>
      <w:r w:rsidR="00BB0C39" w:rsidRPr="00C705EF">
        <w:rPr>
          <w:iCs/>
          <w:lang w:eastAsia="x-none"/>
        </w:rPr>
        <w:t xml:space="preserve"> </w:t>
      </w:r>
      <w:r w:rsidR="002563F3" w:rsidRPr="00C705EF">
        <w:rPr>
          <w:iCs/>
          <w:lang w:val="x-none" w:eastAsia="x-none"/>
        </w:rPr>
        <w:t>bud</w:t>
      </w:r>
      <w:r w:rsidR="002563F3" w:rsidRPr="00C705EF">
        <w:rPr>
          <w:iCs/>
          <w:lang w:eastAsia="x-none"/>
        </w:rPr>
        <w:t>ynków</w:t>
      </w:r>
      <w:r w:rsidR="00F42232" w:rsidRPr="00C705EF">
        <w:rPr>
          <w:iCs/>
          <w:lang w:eastAsia="x-none"/>
        </w:rPr>
        <w:t>: 12 m w terenie 133.11</w:t>
      </w:r>
      <w:r w:rsidR="00F42232" w:rsidRPr="00C705EF">
        <w:rPr>
          <w:iCs/>
          <w:lang w:val="x-none" w:eastAsia="x-none"/>
        </w:rPr>
        <w:t>-</w:t>
      </w:r>
      <w:r w:rsidR="00F42232" w:rsidRPr="00C705EF">
        <w:rPr>
          <w:iCs/>
          <w:lang w:eastAsia="x-none"/>
        </w:rPr>
        <w:t>U</w:t>
      </w:r>
      <w:r w:rsidR="00A40FD8" w:rsidRPr="00C705EF">
        <w:rPr>
          <w:iCs/>
          <w:lang w:eastAsia="x-none"/>
        </w:rPr>
        <w:t xml:space="preserve">/P1 </w:t>
      </w:r>
      <w:r w:rsidR="00F42232" w:rsidRPr="00C705EF">
        <w:rPr>
          <w:iCs/>
          <w:lang w:eastAsia="x-none"/>
        </w:rPr>
        <w:t>i 20 m w terenie 133.11</w:t>
      </w:r>
      <w:r w:rsidR="00F42232" w:rsidRPr="00C705EF">
        <w:rPr>
          <w:iCs/>
          <w:lang w:val="x-none" w:eastAsia="x-none"/>
        </w:rPr>
        <w:t>-</w:t>
      </w:r>
      <w:r w:rsidR="00F42232" w:rsidRPr="00C705EF">
        <w:rPr>
          <w:iCs/>
          <w:lang w:eastAsia="x-none"/>
        </w:rPr>
        <w:t>U</w:t>
      </w:r>
      <w:r w:rsidR="00A40FD8" w:rsidRPr="00C705EF">
        <w:rPr>
          <w:iCs/>
          <w:lang w:eastAsia="x-none"/>
        </w:rPr>
        <w:t>/P</w:t>
      </w:r>
      <w:r w:rsidR="00F42232" w:rsidRPr="00C705EF">
        <w:rPr>
          <w:iCs/>
          <w:lang w:eastAsia="x-none"/>
        </w:rPr>
        <w:t>2,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na</w:t>
      </w:r>
      <w:r w:rsidR="002B4932" w:rsidRPr="00C705EF">
        <w:rPr>
          <w:iCs/>
          <w:lang w:eastAsia="x-none"/>
        </w:rPr>
        <w:t>chylenie połaci dachowych - do 4</w:t>
      </w:r>
      <w:r w:rsidRPr="00C705EF">
        <w:rPr>
          <w:iCs/>
          <w:lang w:eastAsia="x-none"/>
        </w:rPr>
        <w:t>5°</w:t>
      </w:r>
      <w:r w:rsidRPr="00C705EF">
        <w:rPr>
          <w:lang w:val="x-none" w:eastAsia="x-none"/>
        </w:rPr>
        <w:t xml:space="preserve">,  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minimalny udział procentowy powierzchni biologicznie czynnej - 15% powierzchni działki budowlanej,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 xml:space="preserve">minimalna liczba miejsc do parkowania – wg wskaźnika: </w:t>
      </w:r>
    </w:p>
    <w:p w:rsidR="00F42232" w:rsidRPr="00C705EF" w:rsidRDefault="00F42232" w:rsidP="009E4865">
      <w:pPr>
        <w:numPr>
          <w:ilvl w:val="0"/>
          <w:numId w:val="25"/>
        </w:numPr>
        <w:tabs>
          <w:tab w:val="left" w:pos="1418"/>
        </w:tabs>
        <w:ind w:left="1418" w:hanging="425"/>
        <w:jc w:val="both"/>
        <w:rPr>
          <w:iCs/>
        </w:rPr>
      </w:pPr>
      <w:r w:rsidRPr="00C705EF">
        <w:rPr>
          <w:iCs/>
          <w:lang w:eastAsia="x-none"/>
        </w:rPr>
        <w:t>1 miejsce na 50 m² powierzchni użytkowej usług</w:t>
      </w:r>
      <w:r w:rsidR="007C12C1" w:rsidRPr="00C705EF">
        <w:rPr>
          <w:iCs/>
          <w:lang w:eastAsia="x-none"/>
        </w:rPr>
        <w:t>,</w:t>
      </w:r>
      <w:r w:rsidRPr="00C705EF">
        <w:rPr>
          <w:iCs/>
          <w:lang w:eastAsia="x-none"/>
        </w:rPr>
        <w:t xml:space="preserve">  </w:t>
      </w:r>
    </w:p>
    <w:p w:rsidR="00F42232" w:rsidRPr="00C705EF" w:rsidRDefault="00F42232" w:rsidP="009E4865">
      <w:pPr>
        <w:numPr>
          <w:ilvl w:val="0"/>
          <w:numId w:val="25"/>
        </w:numPr>
        <w:tabs>
          <w:tab w:val="left" w:pos="1418"/>
        </w:tabs>
        <w:ind w:left="1418" w:hanging="425"/>
        <w:jc w:val="both"/>
        <w:rPr>
          <w:iCs/>
          <w:lang w:eastAsia="x-none"/>
        </w:rPr>
      </w:pPr>
      <w:r w:rsidRPr="00C705EF">
        <w:rPr>
          <w:iCs/>
        </w:rPr>
        <w:t xml:space="preserve">1 miejsce na 4 zatrudnionych w </w:t>
      </w:r>
      <w:r w:rsidR="00601567" w:rsidRPr="00C705EF">
        <w:rPr>
          <w:iCs/>
        </w:rPr>
        <w:t xml:space="preserve">składach, </w:t>
      </w:r>
      <w:r w:rsidRPr="00C705EF">
        <w:rPr>
          <w:iCs/>
        </w:rPr>
        <w:t>magazynac</w:t>
      </w:r>
      <w:r w:rsidR="002563F3" w:rsidRPr="00C705EF">
        <w:rPr>
          <w:iCs/>
        </w:rPr>
        <w:t>h i przy produkcji</w:t>
      </w:r>
      <w:r w:rsidRPr="00C705EF">
        <w:rPr>
          <w:iCs/>
        </w:rPr>
        <w:t>,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993"/>
        </w:tabs>
        <w:suppressAutoHyphens/>
        <w:ind w:left="993" w:hanging="426"/>
        <w:jc w:val="both"/>
        <w:rPr>
          <w:iCs/>
        </w:rPr>
      </w:pPr>
      <w:r w:rsidRPr="00C705EF">
        <w:rPr>
          <w:iCs/>
        </w:rPr>
        <w:t>miejsca przeznaczone na parkowanie pojazdów zaopatrzonych w kartę parkingową - min. 2% łącznej liczby miejsc</w:t>
      </w:r>
      <w:r w:rsidR="00A40FD8" w:rsidRPr="00C705EF">
        <w:rPr>
          <w:iCs/>
        </w:rPr>
        <w:t xml:space="preserve">, jeżeli ich liczba przekroczy </w:t>
      </w:r>
      <w:r w:rsidRPr="00C705EF">
        <w:rPr>
          <w:iCs/>
        </w:rPr>
        <w:t>5,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0"/>
          <w:tab w:val="left" w:pos="284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miejsca do parkowania - na terenie, podziemne lub wbudowane,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0"/>
          <w:tab w:val="left" w:pos="284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val="x-none" w:eastAsia="x-none"/>
        </w:rPr>
        <w:t xml:space="preserve">obowiązek zapewnienia miejsc postojowych dla rowerów (stojaki, </w:t>
      </w:r>
      <w:r w:rsidRPr="00C705EF">
        <w:rPr>
          <w:iCs/>
          <w:lang w:eastAsia="x-none"/>
        </w:rPr>
        <w:t xml:space="preserve">wiaty, przechowalnie, </w:t>
      </w:r>
      <w:r w:rsidRPr="00C705EF">
        <w:rPr>
          <w:iCs/>
          <w:lang w:val="x-none" w:eastAsia="x-none"/>
        </w:rPr>
        <w:t>itp.)</w:t>
      </w:r>
      <w:r w:rsidRPr="00C705EF">
        <w:rPr>
          <w:iCs/>
          <w:lang w:eastAsia="x-none"/>
        </w:rPr>
        <w:t>;</w:t>
      </w:r>
    </w:p>
    <w:p w:rsidR="00F42232" w:rsidRPr="00C705EF" w:rsidRDefault="00F42232" w:rsidP="009E4865">
      <w:pPr>
        <w:numPr>
          <w:ilvl w:val="0"/>
          <w:numId w:val="23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granice i sposoby zagospodarowania terenów lub obiektów podlegających ochronie, na podstawie odrębnych przepisów – nie występuje potrzeba określania;</w:t>
      </w:r>
    </w:p>
    <w:p w:rsidR="00F42232" w:rsidRPr="00C705EF" w:rsidRDefault="00F42232" w:rsidP="009E4865">
      <w:pPr>
        <w:numPr>
          <w:ilvl w:val="0"/>
          <w:numId w:val="23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 xml:space="preserve">szczegółowe zasady i warunki scalania i podziału nieruchomości - nie występuje potrzeba określania; </w:t>
      </w:r>
    </w:p>
    <w:p w:rsidR="00F42232" w:rsidRPr="00C705EF" w:rsidRDefault="00F42232" w:rsidP="009E4865">
      <w:pPr>
        <w:numPr>
          <w:ilvl w:val="0"/>
          <w:numId w:val="23"/>
        </w:numPr>
        <w:tabs>
          <w:tab w:val="left" w:pos="567"/>
        </w:tabs>
        <w:ind w:left="567" w:hanging="425"/>
        <w:jc w:val="both"/>
        <w:rPr>
          <w:iCs/>
        </w:rPr>
      </w:pPr>
      <w:r w:rsidRPr="00C705EF">
        <w:t>szczególne warunki zagospodarowania terenu oraz ograniczenia w jego użytko</w:t>
      </w:r>
      <w:r w:rsidR="00D92EAD">
        <w:t>waniu – w </w:t>
      </w:r>
      <w:r w:rsidRPr="00C705EF">
        <w:t xml:space="preserve">pasie o wymiarach po </w:t>
      </w:r>
      <w:smartTag w:uri="urn:schemas-microsoft-com:office:smarttags" w:element="metricconverter">
        <w:smartTagPr>
          <w:attr w:name="ProductID" w:val="6,5 m"/>
        </w:smartTagPr>
        <w:r w:rsidRPr="00C705EF">
          <w:t>6,5 m</w:t>
        </w:r>
      </w:smartTag>
      <w:r w:rsidRPr="00C705EF">
        <w:t xml:space="preserve"> od osi napowietrznej linii elektroenergetycznej 15kV (oznaczonym na rysunku planu w terenie 133.11-U</w:t>
      </w:r>
      <w:r w:rsidR="00A40FD8" w:rsidRPr="00C705EF">
        <w:t>/P</w:t>
      </w:r>
      <w:r w:rsidRPr="00C705EF">
        <w:t>1) - lokalizacja zabudowy, nasadzeń zieleni wysokiej i zagospodarowanie terenu – zgodnie z przepisami odrębnymi;</w:t>
      </w:r>
    </w:p>
    <w:p w:rsidR="00F42232" w:rsidRPr="00C705EF" w:rsidRDefault="00F42232" w:rsidP="009E4865">
      <w:pPr>
        <w:numPr>
          <w:ilvl w:val="0"/>
          <w:numId w:val="23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zasady modernizacji, rozbudowy i budowy systemów komunikacji i infrastruktury technicznej: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obsługa komunikacyjna - z ul.</w:t>
      </w:r>
      <w:r w:rsidRPr="00C705EF">
        <w:rPr>
          <w:iCs/>
          <w:lang w:val="x-none" w:eastAsia="x-none"/>
        </w:rPr>
        <w:t xml:space="preserve"> </w:t>
      </w:r>
      <w:r w:rsidRPr="00C705EF">
        <w:rPr>
          <w:iCs/>
          <w:lang w:eastAsia="x-none"/>
        </w:rPr>
        <w:t>Wapiennej, zgodnie z przepisami odrębnymi,</w:t>
      </w:r>
    </w:p>
    <w:p w:rsidR="00F422C1" w:rsidRPr="00C705EF" w:rsidRDefault="00F42232" w:rsidP="009E4865">
      <w:pPr>
        <w:numPr>
          <w:ilvl w:val="1"/>
          <w:numId w:val="23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val="x-none" w:eastAsia="x-none"/>
        </w:rPr>
        <w:t xml:space="preserve">ogólnodostępny ciąg pieszy </w:t>
      </w:r>
      <w:r w:rsidRPr="00C705EF">
        <w:rPr>
          <w:iCs/>
          <w:lang w:eastAsia="x-none"/>
        </w:rPr>
        <w:t>w terenie 133.11</w:t>
      </w:r>
      <w:r w:rsidRPr="00C705EF">
        <w:rPr>
          <w:iCs/>
          <w:lang w:val="x-none" w:eastAsia="x-none"/>
        </w:rPr>
        <w:t>-</w:t>
      </w:r>
      <w:r w:rsidRPr="00C705EF">
        <w:rPr>
          <w:iCs/>
          <w:lang w:eastAsia="x-none"/>
        </w:rPr>
        <w:t>U</w:t>
      </w:r>
      <w:r w:rsidR="00A40FD8" w:rsidRPr="00C705EF">
        <w:rPr>
          <w:iCs/>
          <w:lang w:eastAsia="x-none"/>
        </w:rPr>
        <w:t>/P</w:t>
      </w:r>
      <w:r w:rsidRPr="00C705EF">
        <w:rPr>
          <w:iCs/>
          <w:lang w:eastAsia="x-none"/>
        </w:rPr>
        <w:t xml:space="preserve">1 </w:t>
      </w:r>
      <w:r w:rsidR="00F422C1" w:rsidRPr="00C705EF">
        <w:rPr>
          <w:iCs/>
          <w:lang w:val="x-none" w:eastAsia="x-none"/>
        </w:rPr>
        <w:t>– zgodnie z rysunkiem planu</w:t>
      </w:r>
      <w:r w:rsidRPr="00C705EF">
        <w:rPr>
          <w:iCs/>
          <w:lang w:eastAsia="x-none"/>
        </w:rPr>
        <w:t xml:space="preserve">, 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zaopatrzenie w wodę i odprowadzenie ścieków - z i do sieci, zgodnie z przepisami odrębnymi,</w:t>
      </w:r>
    </w:p>
    <w:p w:rsidR="00F42232" w:rsidRPr="00C705EF" w:rsidRDefault="00FC10D8" w:rsidP="009E4865">
      <w:pPr>
        <w:numPr>
          <w:ilvl w:val="1"/>
          <w:numId w:val="23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odprowadzenie wód opadowych i roztopowych - z</w:t>
      </w:r>
      <w:r w:rsidR="00D92EAD">
        <w:rPr>
          <w:iCs/>
          <w:lang w:eastAsia="x-none"/>
        </w:rPr>
        <w:t xml:space="preserve">godnie z przepisami odrębnymi, </w:t>
      </w:r>
      <w:r w:rsidRPr="00C705EF">
        <w:rPr>
          <w:iCs/>
          <w:lang w:eastAsia="x-none"/>
        </w:rPr>
        <w:t xml:space="preserve">dla terenu 133.11-U/P1 - </w:t>
      </w:r>
      <w:r w:rsidR="00F42232" w:rsidRPr="00C705EF">
        <w:rPr>
          <w:iCs/>
          <w:lang w:eastAsia="x-none"/>
        </w:rPr>
        <w:t>zagospodarowanie wód opadowych i roztopowych</w:t>
      </w:r>
      <w:r w:rsidRPr="00C705EF">
        <w:rPr>
          <w:iCs/>
          <w:lang w:eastAsia="x-none"/>
        </w:rPr>
        <w:t xml:space="preserve"> </w:t>
      </w:r>
      <w:r w:rsidR="00604069" w:rsidRPr="00C705EF">
        <w:rPr>
          <w:iCs/>
          <w:lang w:eastAsia="x-none"/>
        </w:rPr>
        <w:t xml:space="preserve">wyłącznie </w:t>
      </w:r>
      <w:r w:rsidR="00F422C1" w:rsidRPr="00C705EF">
        <w:rPr>
          <w:iCs/>
          <w:lang w:eastAsia="x-none"/>
        </w:rPr>
        <w:t>na</w:t>
      </w:r>
      <w:r w:rsidRPr="00C705EF">
        <w:rPr>
          <w:iCs/>
          <w:lang w:eastAsia="x-none"/>
        </w:rPr>
        <w:t xml:space="preserve"> działce własnej</w:t>
      </w:r>
      <w:r w:rsidR="00F42232" w:rsidRPr="00C705EF">
        <w:rPr>
          <w:iCs/>
          <w:lang w:eastAsia="x-none"/>
        </w:rPr>
        <w:t xml:space="preserve"> lub </w:t>
      </w:r>
      <w:r w:rsidR="00604069" w:rsidRPr="00C705EF">
        <w:rPr>
          <w:iCs/>
          <w:lang w:eastAsia="x-none"/>
        </w:rPr>
        <w:t xml:space="preserve">ich </w:t>
      </w:r>
      <w:r w:rsidR="00F42232" w:rsidRPr="00C705EF">
        <w:rPr>
          <w:iCs/>
          <w:lang w:eastAsia="x-none"/>
        </w:rPr>
        <w:t xml:space="preserve">odprowadzenie </w:t>
      </w:r>
      <w:r w:rsidR="006A6CAA" w:rsidRPr="00C705EF">
        <w:rPr>
          <w:iCs/>
          <w:lang w:eastAsia="x-none"/>
        </w:rPr>
        <w:t>do sieci ka</w:t>
      </w:r>
      <w:r w:rsidRPr="00C705EF">
        <w:rPr>
          <w:iCs/>
          <w:lang w:eastAsia="x-none"/>
        </w:rPr>
        <w:t>nalizacji deszczowej;</w:t>
      </w:r>
      <w:r w:rsidR="00604069" w:rsidRPr="00C705EF">
        <w:rPr>
          <w:iCs/>
          <w:lang w:eastAsia="x-none"/>
        </w:rPr>
        <w:t xml:space="preserve"> </w:t>
      </w:r>
    </w:p>
    <w:p w:rsidR="00F42232" w:rsidRPr="00C705EF" w:rsidRDefault="00F42232" w:rsidP="009E4865">
      <w:pPr>
        <w:numPr>
          <w:ilvl w:val="1"/>
          <w:numId w:val="23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zaopatrzenie w energię elektryczną z sieci lub ur</w:t>
      </w:r>
      <w:r w:rsidR="00D92EAD">
        <w:rPr>
          <w:iCs/>
          <w:lang w:eastAsia="x-none"/>
        </w:rPr>
        <w:t>ządzeń elektroenergetycznych, w </w:t>
      </w:r>
      <w:r w:rsidRPr="00C705EF">
        <w:rPr>
          <w:iCs/>
          <w:lang w:eastAsia="x-none"/>
        </w:rPr>
        <w:t>tym z odnawialnych źródeł energii, zgodnie z przepisami odrębnymi,</w:t>
      </w:r>
    </w:p>
    <w:p w:rsidR="005B4C33" w:rsidRPr="00C705EF" w:rsidRDefault="000E1493" w:rsidP="009E4865">
      <w:pPr>
        <w:numPr>
          <w:ilvl w:val="1"/>
          <w:numId w:val="23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zaopatrzenie w energię cieplną - z sieci ciepłowniczej lub z urządzeń indywidualnych, w tym z odnawialnych źródeł energii, zgodnie z przepisami odrębnymi</w:t>
      </w:r>
      <w:r w:rsidR="005B4C33" w:rsidRPr="00C705EF">
        <w:rPr>
          <w:iCs/>
          <w:lang w:eastAsia="x-none"/>
        </w:rPr>
        <w:t>,</w:t>
      </w:r>
    </w:p>
    <w:p w:rsidR="00F42232" w:rsidRPr="00C705EF" w:rsidRDefault="005B4C33" w:rsidP="009E4865">
      <w:pPr>
        <w:numPr>
          <w:ilvl w:val="1"/>
          <w:numId w:val="23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>zaopatrzenie w gaz - z sieci lub urządzeń indywidualnych, zgodnie z przepisami odrębnymi</w:t>
      </w:r>
      <w:r w:rsidR="00F42232" w:rsidRPr="00C705EF">
        <w:rPr>
          <w:iCs/>
          <w:lang w:eastAsia="x-none"/>
        </w:rPr>
        <w:t>;</w:t>
      </w:r>
    </w:p>
    <w:p w:rsidR="00F42232" w:rsidRPr="00C705EF" w:rsidRDefault="00F42232" w:rsidP="009E4865">
      <w:pPr>
        <w:numPr>
          <w:ilvl w:val="0"/>
          <w:numId w:val="23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sposób i termin tymczasowego zagospodarowania, urządzania i użytkowania terenów – do czasu realizacji ustaleń niniejszego planu dopuszcza się dotychczasowe użytkowanie i zagospodarowanie;</w:t>
      </w:r>
    </w:p>
    <w:p w:rsidR="00A40FD8" w:rsidRPr="00C705EF" w:rsidRDefault="00F42232" w:rsidP="009E4865">
      <w:pPr>
        <w:numPr>
          <w:ilvl w:val="0"/>
          <w:numId w:val="23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C705EF">
        <w:rPr>
          <w:iCs/>
          <w:lang w:eastAsia="x-none"/>
        </w:rPr>
        <w:t>stawkę procentową, na podstawie której ustala się opłatę, o której mowa w art. 36 ust. 4 ustawy o planowaniu i zagospodarowaniu przestrzennym – w wysokości 30%.</w:t>
      </w:r>
    </w:p>
    <w:p w:rsidR="000357AD" w:rsidRDefault="000357AD" w:rsidP="00C705EF">
      <w:pPr>
        <w:ind w:firstLine="567"/>
        <w:jc w:val="both"/>
        <w:rPr>
          <w:iCs/>
          <w:lang w:val="x-none" w:eastAsia="x-none"/>
        </w:rPr>
      </w:pPr>
    </w:p>
    <w:p w:rsidR="00A40FD8" w:rsidRPr="00C705EF" w:rsidRDefault="00F42232" w:rsidP="00C705EF">
      <w:pPr>
        <w:ind w:firstLine="567"/>
        <w:jc w:val="both"/>
        <w:rPr>
          <w:iCs/>
          <w:lang w:eastAsia="x-none"/>
        </w:rPr>
      </w:pPr>
      <w:r w:rsidRPr="00C705EF">
        <w:rPr>
          <w:iCs/>
          <w:lang w:val="x-none" w:eastAsia="x-none"/>
        </w:rPr>
        <w:t>§</w:t>
      </w:r>
      <w:r w:rsidR="00C705EF">
        <w:rPr>
          <w:iCs/>
          <w:lang w:eastAsia="x-none"/>
        </w:rPr>
        <w:t xml:space="preserve"> </w:t>
      </w:r>
      <w:r w:rsidR="008A12C9" w:rsidRPr="00C705EF">
        <w:rPr>
          <w:iCs/>
          <w:lang w:eastAsia="x-none"/>
        </w:rPr>
        <w:t>7</w:t>
      </w:r>
      <w:r w:rsidRPr="00C705EF">
        <w:rPr>
          <w:iCs/>
          <w:lang w:val="x-none" w:eastAsia="x-none"/>
        </w:rPr>
        <w:t>.</w:t>
      </w:r>
      <w:r w:rsidRPr="00C705EF">
        <w:rPr>
          <w:iCs/>
          <w:lang w:eastAsia="x-none"/>
        </w:rPr>
        <w:t xml:space="preserve"> </w:t>
      </w:r>
      <w:r w:rsidR="00A40FD8" w:rsidRPr="00C705EF">
        <w:rPr>
          <w:iCs/>
          <w:lang w:val="x-none" w:eastAsia="x-none"/>
        </w:rPr>
        <w:t xml:space="preserve">Dla </w:t>
      </w:r>
      <w:r w:rsidR="00A40FD8" w:rsidRPr="00C705EF">
        <w:rPr>
          <w:bCs/>
          <w:iCs/>
          <w:lang w:val="x-none" w:eastAsia="x-none"/>
        </w:rPr>
        <w:t>terenu oznaczonego na rysunku planu symbolem</w:t>
      </w:r>
      <w:r w:rsidR="00A40FD8" w:rsidRPr="00C705EF">
        <w:rPr>
          <w:iCs/>
          <w:lang w:eastAsia="x-none"/>
        </w:rPr>
        <w:t xml:space="preserve"> 133.11</w:t>
      </w:r>
      <w:r w:rsidR="00A40FD8" w:rsidRPr="00C705EF">
        <w:rPr>
          <w:iCs/>
          <w:lang w:val="x-none" w:eastAsia="x-none"/>
        </w:rPr>
        <w:t>-</w:t>
      </w:r>
      <w:r w:rsidR="000357AD">
        <w:rPr>
          <w:iCs/>
          <w:lang w:eastAsia="x-none"/>
        </w:rPr>
        <w:t>U/P3</w:t>
      </w:r>
      <w:r w:rsidR="00A40FD8" w:rsidRPr="00C705EF">
        <w:rPr>
          <w:iCs/>
          <w:lang w:eastAsia="x-none"/>
        </w:rPr>
        <w:t xml:space="preserve"> </w:t>
      </w:r>
      <w:r w:rsidR="00A40FD8" w:rsidRPr="00C705EF">
        <w:rPr>
          <w:bCs/>
          <w:iCs/>
          <w:lang w:val="x-none" w:eastAsia="x-none"/>
        </w:rPr>
        <w:t>ustala się</w:t>
      </w:r>
      <w:r w:rsidR="00A40FD8" w:rsidRPr="00C705EF">
        <w:rPr>
          <w:iCs/>
          <w:lang w:eastAsia="x-none"/>
        </w:rPr>
        <w:t>:</w:t>
      </w:r>
    </w:p>
    <w:p w:rsidR="00A40FD8" w:rsidRPr="00C705EF" w:rsidRDefault="00A40FD8" w:rsidP="000357AD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C705EF">
        <w:rPr>
          <w:iCs/>
        </w:rPr>
        <w:lastRenderedPageBreak/>
        <w:t xml:space="preserve">przeznaczenie: </w:t>
      </w:r>
    </w:p>
    <w:p w:rsidR="00A40FD8" w:rsidRPr="00C705EF" w:rsidRDefault="00A40FD8" w:rsidP="000357AD">
      <w:pPr>
        <w:numPr>
          <w:ilvl w:val="0"/>
          <w:numId w:val="6"/>
        </w:numPr>
        <w:tabs>
          <w:tab w:val="clear" w:pos="1260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podstawowe</w:t>
      </w:r>
      <w:r w:rsidR="00A93C77" w:rsidRPr="00C705EF">
        <w:rPr>
          <w:iCs/>
          <w:lang w:eastAsia="x-none"/>
        </w:rPr>
        <w:t>:</w:t>
      </w:r>
      <w:r w:rsidRPr="00C705EF">
        <w:rPr>
          <w:iCs/>
          <w:lang w:val="x-none" w:eastAsia="x-none"/>
        </w:rPr>
        <w:t xml:space="preserve"> </w:t>
      </w:r>
      <w:r w:rsidRPr="00C705EF">
        <w:rPr>
          <w:iCs/>
          <w:lang w:eastAsia="x-none"/>
        </w:rPr>
        <w:t>usługi</w:t>
      </w:r>
      <w:r w:rsidRPr="00C705EF">
        <w:rPr>
          <w:iCs/>
          <w:lang w:val="x-none" w:eastAsia="x-none"/>
        </w:rPr>
        <w:t>,</w:t>
      </w:r>
      <w:r w:rsidRPr="00C705EF">
        <w:rPr>
          <w:iCs/>
          <w:lang w:eastAsia="x-none"/>
        </w:rPr>
        <w:t xml:space="preserve"> produkcja, </w:t>
      </w:r>
    </w:p>
    <w:p w:rsidR="00A40FD8" w:rsidRPr="00C705EF" w:rsidRDefault="00A93C77" w:rsidP="000357AD">
      <w:pPr>
        <w:numPr>
          <w:ilvl w:val="0"/>
          <w:numId w:val="6"/>
        </w:numPr>
        <w:tabs>
          <w:tab w:val="clear" w:pos="1260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dopuszczalne -</w:t>
      </w:r>
      <w:r w:rsidR="00A40FD8" w:rsidRPr="00C705EF">
        <w:rPr>
          <w:iCs/>
          <w:lang w:eastAsia="x-none"/>
        </w:rPr>
        <w:t xml:space="preserve"> </w:t>
      </w:r>
      <w:r w:rsidR="00A40FD8" w:rsidRPr="00C705EF">
        <w:rPr>
          <w:iCs/>
          <w:lang w:val="x-none" w:eastAsia="x-none"/>
        </w:rPr>
        <w:t>infrastruktura techniczna</w:t>
      </w:r>
      <w:r w:rsidR="00A40FD8" w:rsidRPr="00C705EF">
        <w:rPr>
          <w:iCs/>
          <w:lang w:eastAsia="x-none"/>
        </w:rPr>
        <w:t xml:space="preserve"> i kolejowa;</w:t>
      </w:r>
    </w:p>
    <w:p w:rsidR="002412D8" w:rsidRPr="00C705EF" w:rsidRDefault="00A40FD8" w:rsidP="000357AD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C705EF">
        <w:rPr>
          <w:iCs/>
        </w:rPr>
        <w:t>zasady ochrony i kształtowania ładu pr</w:t>
      </w:r>
      <w:r w:rsidR="002412D8" w:rsidRPr="00C705EF">
        <w:rPr>
          <w:iCs/>
        </w:rPr>
        <w:t>zestrzennego</w:t>
      </w:r>
      <w:r w:rsidR="002563F3" w:rsidRPr="00C705EF">
        <w:rPr>
          <w:iCs/>
        </w:rPr>
        <w:t>:</w:t>
      </w:r>
      <w:r w:rsidR="002412D8" w:rsidRPr="00C705EF">
        <w:rPr>
          <w:iCs/>
        </w:rPr>
        <w:t xml:space="preserve"> </w:t>
      </w:r>
    </w:p>
    <w:p w:rsidR="002412D8" w:rsidRPr="00C705EF" w:rsidRDefault="00A40FD8" w:rsidP="00FA31D9">
      <w:pPr>
        <w:numPr>
          <w:ilvl w:val="0"/>
          <w:numId w:val="17"/>
        </w:numPr>
        <w:ind w:left="993" w:hanging="426"/>
        <w:jc w:val="both"/>
        <w:rPr>
          <w:iCs/>
        </w:rPr>
      </w:pPr>
      <w:r w:rsidRPr="00C705EF">
        <w:rPr>
          <w:bCs/>
        </w:rPr>
        <w:t>nakaz stosowania zorganizowanego procesu inwestycyjnego</w:t>
      </w:r>
      <w:r w:rsidR="002412D8" w:rsidRPr="00C705EF">
        <w:rPr>
          <w:bCs/>
        </w:rPr>
        <w:t>,</w:t>
      </w:r>
    </w:p>
    <w:p w:rsidR="00A40FD8" w:rsidRPr="00C705EF" w:rsidRDefault="002412D8" w:rsidP="00FA31D9">
      <w:pPr>
        <w:numPr>
          <w:ilvl w:val="0"/>
          <w:numId w:val="17"/>
        </w:numPr>
        <w:ind w:left="993" w:hanging="426"/>
        <w:jc w:val="both"/>
        <w:rPr>
          <w:iCs/>
        </w:rPr>
      </w:pPr>
      <w:r w:rsidRPr="00C705EF">
        <w:rPr>
          <w:bCs/>
          <w:iCs/>
        </w:rPr>
        <w:t>zakaz lokalizacji tymczasowych obiektów usługowych i tymczasowych garaży</w:t>
      </w:r>
      <w:r w:rsidR="00A40FD8" w:rsidRPr="00C705EF">
        <w:t>;</w:t>
      </w:r>
    </w:p>
    <w:p w:rsidR="00A40FD8" w:rsidRPr="00C705EF" w:rsidRDefault="00A40FD8" w:rsidP="00FA31D9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C705EF">
        <w:rPr>
          <w:iCs/>
        </w:rPr>
        <w:t xml:space="preserve">zasady ochrony środowiska, przyrody i krajobrazu: </w:t>
      </w:r>
    </w:p>
    <w:p w:rsidR="00A40FD8" w:rsidRPr="00C705EF" w:rsidRDefault="00A40FD8" w:rsidP="00FA31D9">
      <w:pPr>
        <w:numPr>
          <w:ilvl w:val="0"/>
          <w:numId w:val="12"/>
        </w:numPr>
        <w:ind w:left="993" w:hanging="426"/>
        <w:jc w:val="both"/>
        <w:rPr>
          <w:iCs/>
        </w:rPr>
      </w:pPr>
      <w:r w:rsidRPr="00C705EF">
        <w:t xml:space="preserve">ochrona istniejących drzew, z uwzględnieniem przepisów odrębnych, </w:t>
      </w:r>
    </w:p>
    <w:p w:rsidR="00A40FD8" w:rsidRPr="00C705EF" w:rsidRDefault="002412D8" w:rsidP="00FA31D9">
      <w:pPr>
        <w:numPr>
          <w:ilvl w:val="0"/>
          <w:numId w:val="12"/>
        </w:numPr>
        <w:ind w:left="993" w:hanging="426"/>
        <w:jc w:val="both"/>
        <w:rPr>
          <w:iCs/>
        </w:rPr>
      </w:pPr>
      <w:r w:rsidRPr="00C705EF">
        <w:rPr>
          <w:bCs/>
        </w:rPr>
        <w:t>zakaz lokalizacji</w:t>
      </w:r>
      <w:r w:rsidR="00A40FD8" w:rsidRPr="00C705EF">
        <w:rPr>
          <w:bCs/>
        </w:rPr>
        <w:t xml:space="preserve"> </w:t>
      </w:r>
      <w:r w:rsidR="00A40FD8" w:rsidRPr="00C705EF">
        <w:t>przedsięwzięć mogących zawsze znacząco oddziaływać na środowisko (nie dotyczy infrastruktury technicznej i kolejowej);</w:t>
      </w:r>
    </w:p>
    <w:p w:rsidR="00A40FD8" w:rsidRPr="00C705EF" w:rsidRDefault="00A40FD8" w:rsidP="00FA31D9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C705EF">
        <w:rPr>
          <w:iCs/>
        </w:rPr>
        <w:t xml:space="preserve">zasady kształtowania krajobrazu </w:t>
      </w:r>
      <w:r w:rsidRPr="00C705EF">
        <w:t xml:space="preserve">– </w:t>
      </w:r>
      <w:r w:rsidR="0075492F" w:rsidRPr="00C705EF">
        <w:t>nasadzenia zieleni izolacyjnej wzdłuż linii rozgraniczającej z</w:t>
      </w:r>
      <w:r w:rsidRPr="00C705EF">
        <w:t xml:space="preserve"> </w:t>
      </w:r>
      <w:r w:rsidR="0075492F" w:rsidRPr="00C705EF">
        <w:t xml:space="preserve">    ul. Olsztyńską</w:t>
      </w:r>
      <w:r w:rsidRPr="00C705EF">
        <w:t xml:space="preserve"> i </w:t>
      </w:r>
      <w:r w:rsidR="0075492F" w:rsidRPr="00C705EF">
        <w:t>ul. Budowlaną</w:t>
      </w:r>
      <w:r w:rsidRPr="00C705EF">
        <w:t>;</w:t>
      </w:r>
    </w:p>
    <w:p w:rsidR="00A40FD8" w:rsidRPr="00C705EF" w:rsidRDefault="00A40FD8" w:rsidP="00FA31D9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C705EF">
        <w:rPr>
          <w:iCs/>
        </w:rPr>
        <w:t>zasady ochrony dziedzictwa kulturowego i zabytków, w tym krajobrazów kulturowych oraz dóbr kultury współczesnej - dla obiektów o wartości historyczno-kulturowej oznaczonych na rysunku planu:</w:t>
      </w:r>
      <w:r w:rsidRPr="00C705EF">
        <w:t xml:space="preserve"> </w:t>
      </w:r>
    </w:p>
    <w:p w:rsidR="00A40FD8" w:rsidRPr="00C705EF" w:rsidRDefault="00A40FD8" w:rsidP="00FA31D9">
      <w:pPr>
        <w:numPr>
          <w:ilvl w:val="0"/>
          <w:numId w:val="13"/>
        </w:numPr>
        <w:ind w:left="993" w:hanging="426"/>
        <w:jc w:val="both"/>
        <w:rPr>
          <w:iCs/>
        </w:rPr>
      </w:pPr>
      <w:r w:rsidRPr="00C705EF">
        <w:t>nakaz zachowania formy architektonicznej, gabarytu, kształtu i rodzaju pokrycia dachu oraz kompozycji elewacji,</w:t>
      </w:r>
    </w:p>
    <w:p w:rsidR="00A40FD8" w:rsidRPr="00C705EF" w:rsidRDefault="00A40FD8" w:rsidP="00FA31D9">
      <w:pPr>
        <w:numPr>
          <w:ilvl w:val="0"/>
          <w:numId w:val="13"/>
        </w:numPr>
        <w:ind w:left="993" w:hanging="426"/>
        <w:jc w:val="both"/>
        <w:rPr>
          <w:iCs/>
        </w:rPr>
      </w:pPr>
      <w:r w:rsidRPr="00C705EF">
        <w:t xml:space="preserve">prace budowlane mające wpływ na wygląd zewnętrzny - </w:t>
      </w:r>
      <w:r w:rsidRPr="00C705EF">
        <w:rPr>
          <w:iCs/>
        </w:rPr>
        <w:t xml:space="preserve">zgodnie z przepisami odrębnymi; </w:t>
      </w:r>
    </w:p>
    <w:p w:rsidR="00A40FD8" w:rsidRPr="00C705EF" w:rsidRDefault="00A40FD8" w:rsidP="00FA31D9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</w:pPr>
      <w:r w:rsidRPr="00C705EF">
        <w:t>wymagania wynikające z potrzeb kształtowania przestrzeni publicznych - nie występuje potrzeba określania;</w:t>
      </w:r>
    </w:p>
    <w:p w:rsidR="00A40FD8" w:rsidRPr="00C705EF" w:rsidRDefault="00A40FD8" w:rsidP="00FA31D9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C705EF">
        <w:rPr>
          <w:iCs/>
        </w:rPr>
        <w:t>zasady</w:t>
      </w:r>
      <w:r w:rsidRPr="00C705EF">
        <w:t xml:space="preserve"> kształtowania zabudowy oraz wskaźniki zagospodarowania terenu</w:t>
      </w:r>
      <w:r w:rsidRPr="00C705EF">
        <w:rPr>
          <w:iCs/>
        </w:rPr>
        <w:t>:</w:t>
      </w:r>
    </w:p>
    <w:p w:rsidR="00A40FD8" w:rsidRPr="00C705EF" w:rsidRDefault="00A40FD8" w:rsidP="00FA31D9">
      <w:pPr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intensywność zabudowy</w:t>
      </w:r>
      <w:r w:rsidRPr="00C705EF">
        <w:rPr>
          <w:iCs/>
          <w:lang w:eastAsia="x-none"/>
        </w:rPr>
        <w:t>:</w:t>
      </w:r>
      <w:r w:rsidRPr="00C705EF">
        <w:rPr>
          <w:iCs/>
          <w:lang w:val="x-none" w:eastAsia="x-none"/>
        </w:rPr>
        <w:t xml:space="preserve"> maksymalna </w:t>
      </w:r>
      <w:r w:rsidR="00F4109B" w:rsidRPr="00C705EF">
        <w:rPr>
          <w:iCs/>
          <w:lang w:eastAsia="x-none"/>
        </w:rPr>
        <w:t>- 4,6</w:t>
      </w:r>
      <w:r w:rsidRPr="00C705EF">
        <w:rPr>
          <w:iCs/>
          <w:lang w:eastAsia="x-none"/>
        </w:rPr>
        <w:t>,</w:t>
      </w:r>
      <w:r w:rsidRPr="00C705EF">
        <w:rPr>
          <w:iCs/>
          <w:lang w:val="x-none" w:eastAsia="x-none"/>
        </w:rPr>
        <w:t xml:space="preserve"> </w:t>
      </w:r>
      <w:r w:rsidRPr="00C705EF">
        <w:rPr>
          <w:iCs/>
          <w:lang w:eastAsia="x-none"/>
        </w:rPr>
        <w:t xml:space="preserve"> </w:t>
      </w:r>
      <w:r w:rsidRPr="00C705EF">
        <w:rPr>
          <w:iCs/>
          <w:lang w:val="x-none" w:eastAsia="x-none"/>
        </w:rPr>
        <w:t>minimalna</w:t>
      </w:r>
      <w:r w:rsidRPr="00C705EF">
        <w:rPr>
          <w:iCs/>
          <w:lang w:eastAsia="x-none"/>
        </w:rPr>
        <w:t xml:space="preserve"> – 0,1,</w:t>
      </w:r>
    </w:p>
    <w:p w:rsidR="00A40FD8" w:rsidRPr="00C705EF" w:rsidRDefault="00A40FD8" w:rsidP="00FA31D9">
      <w:pPr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eastAsia="x-none"/>
        </w:rPr>
        <w:t>dopuszcza się lokalizację budynków przy granic</w:t>
      </w:r>
      <w:r w:rsidR="00D92EAD">
        <w:rPr>
          <w:iCs/>
          <w:lang w:eastAsia="x-none"/>
        </w:rPr>
        <w:t>y działki budowlanej, zgodnie z </w:t>
      </w:r>
      <w:r w:rsidRPr="00C705EF">
        <w:rPr>
          <w:iCs/>
          <w:lang w:eastAsia="x-none"/>
        </w:rPr>
        <w:t>przepisami odrębnymi,</w:t>
      </w:r>
    </w:p>
    <w:p w:rsidR="00A40FD8" w:rsidRPr="00C705EF" w:rsidRDefault="00A40FD8" w:rsidP="00FA31D9">
      <w:pPr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nieprzekraczalne linie zabudowy – zgodnie z rysunkiem planu,</w:t>
      </w:r>
    </w:p>
    <w:p w:rsidR="00A40FD8" w:rsidRPr="00C705EF" w:rsidRDefault="00A40FD8" w:rsidP="00FA31D9">
      <w:pPr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maksymaln</w:t>
      </w:r>
      <w:r w:rsidRPr="00C705EF">
        <w:rPr>
          <w:iCs/>
          <w:lang w:eastAsia="x-none"/>
        </w:rPr>
        <w:t xml:space="preserve">a </w:t>
      </w:r>
      <w:r w:rsidRPr="00C705EF">
        <w:rPr>
          <w:iCs/>
          <w:lang w:val="x-none" w:eastAsia="x-none"/>
        </w:rPr>
        <w:t>wysokość bud</w:t>
      </w:r>
      <w:r w:rsidR="002412D8" w:rsidRPr="00C705EF">
        <w:rPr>
          <w:iCs/>
          <w:lang w:eastAsia="x-none"/>
        </w:rPr>
        <w:t>ynków - 20 m</w:t>
      </w:r>
      <w:r w:rsidRPr="00C705EF">
        <w:rPr>
          <w:iCs/>
          <w:lang w:eastAsia="x-none"/>
        </w:rPr>
        <w:t>,</w:t>
      </w:r>
    </w:p>
    <w:p w:rsidR="00A40FD8" w:rsidRPr="00C705EF" w:rsidRDefault="00A40FD8" w:rsidP="00FA31D9">
      <w:pPr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nachylenie połaci dachowych - do 45°,</w:t>
      </w:r>
      <w:r w:rsidRPr="00C705EF">
        <w:rPr>
          <w:iCs/>
          <w:lang w:eastAsia="x-none"/>
        </w:rPr>
        <w:t xml:space="preserve"> nie dotyczy istniejących dachów o większym spadku,</w:t>
      </w:r>
      <w:r w:rsidRPr="00C705EF">
        <w:rPr>
          <w:iCs/>
          <w:vertAlign w:val="superscript"/>
          <w:lang w:val="x-none" w:eastAsia="x-none"/>
        </w:rPr>
        <w:t xml:space="preserve"> </w:t>
      </w:r>
      <w:r w:rsidRPr="00C705EF">
        <w:rPr>
          <w:iCs/>
          <w:vertAlign w:val="superscript"/>
          <w:lang w:eastAsia="x-none"/>
        </w:rPr>
        <w:t xml:space="preserve"> </w:t>
      </w:r>
    </w:p>
    <w:p w:rsidR="00A40FD8" w:rsidRPr="00C705EF" w:rsidRDefault="00A40FD8" w:rsidP="00FA31D9">
      <w:pPr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minimalny udział procentowy powie</w:t>
      </w:r>
      <w:r w:rsidR="008813E0" w:rsidRPr="00C705EF">
        <w:rPr>
          <w:iCs/>
          <w:lang w:val="x-none" w:eastAsia="x-none"/>
        </w:rPr>
        <w:t>rzchni biologicznie czynnej - 10</w:t>
      </w:r>
      <w:r w:rsidRPr="00C705EF">
        <w:rPr>
          <w:iCs/>
          <w:lang w:val="x-none" w:eastAsia="x-none"/>
        </w:rPr>
        <w:t>% powierzchni działki budowlanej</w:t>
      </w:r>
      <w:r w:rsidRPr="00C705EF">
        <w:rPr>
          <w:iCs/>
          <w:lang w:eastAsia="x-none"/>
        </w:rPr>
        <w:t xml:space="preserve">, </w:t>
      </w:r>
    </w:p>
    <w:p w:rsidR="00A40FD8" w:rsidRPr="00C705EF" w:rsidRDefault="00A40FD8" w:rsidP="00FA31D9">
      <w:pPr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minimalna liczba miejsc do parkowania – wg wskaźnika:</w:t>
      </w:r>
    </w:p>
    <w:p w:rsidR="00A40FD8" w:rsidRPr="00B765CD" w:rsidRDefault="00A40FD8" w:rsidP="00B765CD">
      <w:pPr>
        <w:pStyle w:val="Akapitzlist"/>
        <w:numPr>
          <w:ilvl w:val="0"/>
          <w:numId w:val="27"/>
        </w:numPr>
        <w:tabs>
          <w:tab w:val="left" w:pos="284"/>
          <w:tab w:val="left" w:pos="1276"/>
        </w:tabs>
        <w:ind w:left="1276" w:hanging="283"/>
        <w:jc w:val="both"/>
        <w:rPr>
          <w:iCs/>
          <w:lang w:eastAsia="x-none"/>
        </w:rPr>
      </w:pPr>
      <w:r w:rsidRPr="00B765CD">
        <w:rPr>
          <w:iCs/>
          <w:lang w:eastAsia="x-none"/>
        </w:rPr>
        <w:t>1</w:t>
      </w:r>
      <w:r w:rsidRPr="00B765CD">
        <w:rPr>
          <w:iCs/>
          <w:lang w:val="x-none" w:eastAsia="x-none"/>
        </w:rPr>
        <w:t xml:space="preserve"> </w:t>
      </w:r>
      <w:r w:rsidRPr="00B765CD">
        <w:rPr>
          <w:iCs/>
          <w:lang w:eastAsia="x-none"/>
        </w:rPr>
        <w:t xml:space="preserve">ogólnodostępne </w:t>
      </w:r>
      <w:r w:rsidRPr="00B765CD">
        <w:rPr>
          <w:iCs/>
          <w:lang w:val="x-none" w:eastAsia="x-none"/>
        </w:rPr>
        <w:t>miejsc</w:t>
      </w:r>
      <w:r w:rsidRPr="00B765CD">
        <w:rPr>
          <w:iCs/>
          <w:lang w:eastAsia="x-none"/>
        </w:rPr>
        <w:t>e</w:t>
      </w:r>
      <w:r w:rsidRPr="00B765CD">
        <w:rPr>
          <w:iCs/>
          <w:lang w:val="x-none" w:eastAsia="x-none"/>
        </w:rPr>
        <w:t xml:space="preserve"> na </w:t>
      </w:r>
      <w:r w:rsidRPr="00B765CD">
        <w:rPr>
          <w:iCs/>
          <w:lang w:eastAsia="x-none"/>
        </w:rPr>
        <w:t>50</w:t>
      </w:r>
      <w:r w:rsidRPr="00B765CD">
        <w:rPr>
          <w:iCs/>
          <w:lang w:val="x-none" w:eastAsia="x-none"/>
        </w:rPr>
        <w:t> m² powierzchni użytkowej usług</w:t>
      </w:r>
      <w:r w:rsidR="00D439F6" w:rsidRPr="00B765CD">
        <w:rPr>
          <w:iCs/>
          <w:lang w:eastAsia="x-none"/>
        </w:rPr>
        <w:t>,</w:t>
      </w:r>
      <w:r w:rsidRPr="00B765CD">
        <w:rPr>
          <w:iCs/>
          <w:lang w:eastAsia="x-none"/>
        </w:rPr>
        <w:t xml:space="preserve"> </w:t>
      </w:r>
    </w:p>
    <w:p w:rsidR="00A40FD8" w:rsidRPr="00B765CD" w:rsidRDefault="00A40FD8" w:rsidP="00B765CD">
      <w:pPr>
        <w:pStyle w:val="Akapitzlist"/>
        <w:numPr>
          <w:ilvl w:val="0"/>
          <w:numId w:val="27"/>
        </w:numPr>
        <w:tabs>
          <w:tab w:val="left" w:pos="284"/>
          <w:tab w:val="left" w:pos="1276"/>
        </w:tabs>
        <w:ind w:left="1276" w:hanging="283"/>
        <w:jc w:val="both"/>
        <w:rPr>
          <w:iCs/>
          <w:lang w:eastAsia="x-none"/>
        </w:rPr>
      </w:pPr>
      <w:r w:rsidRPr="00B765CD">
        <w:rPr>
          <w:iCs/>
          <w:lang w:eastAsia="x-none"/>
        </w:rPr>
        <w:t xml:space="preserve">1 miejsce na 4 zatrudnionych w </w:t>
      </w:r>
      <w:r w:rsidRPr="00B765CD">
        <w:rPr>
          <w:iCs/>
        </w:rPr>
        <w:t xml:space="preserve">składach, </w:t>
      </w:r>
      <w:r w:rsidRPr="00B765CD">
        <w:rPr>
          <w:iCs/>
          <w:lang w:eastAsia="x-none"/>
        </w:rPr>
        <w:t xml:space="preserve">magazynach i </w:t>
      </w:r>
      <w:r w:rsidR="00601567" w:rsidRPr="00B765CD">
        <w:rPr>
          <w:iCs/>
          <w:lang w:eastAsia="x-none"/>
        </w:rPr>
        <w:t xml:space="preserve">w </w:t>
      </w:r>
      <w:r w:rsidRPr="00B765CD">
        <w:rPr>
          <w:iCs/>
          <w:lang w:eastAsia="x-none"/>
        </w:rPr>
        <w:t>produkcji,</w:t>
      </w:r>
    </w:p>
    <w:p w:rsidR="00A40FD8" w:rsidRPr="00B765CD" w:rsidRDefault="00A40FD8" w:rsidP="00B765CD">
      <w:pPr>
        <w:pStyle w:val="Akapitzlist"/>
        <w:numPr>
          <w:ilvl w:val="0"/>
          <w:numId w:val="8"/>
        </w:numPr>
        <w:tabs>
          <w:tab w:val="clear" w:pos="1260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lang w:val="x-none" w:eastAsia="x-none"/>
        </w:rPr>
        <w:t xml:space="preserve">miejsca przeznaczone na parkowanie pojazdów zaopatrzonych w kartę parkingową - min. 2% łącznej liczby miejsc, </w:t>
      </w:r>
      <w:r w:rsidRPr="00B765CD">
        <w:rPr>
          <w:iCs/>
          <w:lang w:eastAsia="x-none"/>
        </w:rPr>
        <w:t xml:space="preserve">o których mowa w tiret pierwszy, </w:t>
      </w:r>
      <w:r w:rsidRPr="00B765CD">
        <w:rPr>
          <w:lang w:val="x-none" w:eastAsia="x-none"/>
        </w:rPr>
        <w:t>jeżeli łączna ich liczba przekroczy 5</w:t>
      </w:r>
      <w:r w:rsidRPr="00B765CD">
        <w:rPr>
          <w:iCs/>
          <w:lang w:val="x-none" w:eastAsia="x-none"/>
        </w:rPr>
        <w:t>,</w:t>
      </w:r>
      <w:r w:rsidRPr="00B765CD">
        <w:rPr>
          <w:iCs/>
          <w:lang w:eastAsia="x-none"/>
        </w:rPr>
        <w:t xml:space="preserve"> </w:t>
      </w:r>
    </w:p>
    <w:p w:rsidR="00A40FD8" w:rsidRPr="00B765CD" w:rsidRDefault="00A40FD8" w:rsidP="00B765CD">
      <w:pPr>
        <w:pStyle w:val="Akapitzlist"/>
        <w:numPr>
          <w:ilvl w:val="0"/>
          <w:numId w:val="8"/>
        </w:numPr>
        <w:tabs>
          <w:tab w:val="clear" w:pos="1260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val="x-none" w:eastAsia="x-none"/>
        </w:rPr>
        <w:t>miejsca do parkowania: na</w:t>
      </w:r>
      <w:r w:rsidRPr="00B765CD">
        <w:rPr>
          <w:iCs/>
          <w:lang w:eastAsia="x-none"/>
        </w:rPr>
        <w:t xml:space="preserve"> </w:t>
      </w:r>
      <w:r w:rsidRPr="00B765CD">
        <w:rPr>
          <w:iCs/>
          <w:lang w:val="x-none" w:eastAsia="x-none"/>
        </w:rPr>
        <w:t>tere</w:t>
      </w:r>
      <w:r w:rsidRPr="00B765CD">
        <w:rPr>
          <w:iCs/>
          <w:lang w:eastAsia="x-none"/>
        </w:rPr>
        <w:t>nie, podziemne</w:t>
      </w:r>
      <w:r w:rsidRPr="00B765CD">
        <w:rPr>
          <w:iCs/>
          <w:lang w:val="x-none" w:eastAsia="x-none"/>
        </w:rPr>
        <w:t xml:space="preserve"> lub</w:t>
      </w:r>
      <w:r w:rsidRPr="00B765CD">
        <w:rPr>
          <w:iCs/>
          <w:lang w:eastAsia="x-none"/>
        </w:rPr>
        <w:t xml:space="preserve"> </w:t>
      </w:r>
      <w:r w:rsidRPr="00B765CD">
        <w:rPr>
          <w:iCs/>
          <w:lang w:val="x-none" w:eastAsia="x-none"/>
        </w:rPr>
        <w:t>wbudowan</w:t>
      </w:r>
      <w:r w:rsidRPr="00B765CD">
        <w:rPr>
          <w:iCs/>
          <w:lang w:eastAsia="x-none"/>
        </w:rPr>
        <w:t>e,</w:t>
      </w:r>
    </w:p>
    <w:p w:rsidR="00A40FD8" w:rsidRPr="00B765CD" w:rsidRDefault="00A40FD8" w:rsidP="00B765CD">
      <w:pPr>
        <w:pStyle w:val="Akapitzlist"/>
        <w:numPr>
          <w:ilvl w:val="0"/>
          <w:numId w:val="8"/>
        </w:numPr>
        <w:tabs>
          <w:tab w:val="clear" w:pos="1260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obowiązek zapewnienia miejsc postojowych dla rowerów przy usługach (stojaki, itp.)</w:t>
      </w:r>
      <w:r w:rsidRPr="00B765CD">
        <w:rPr>
          <w:iCs/>
          <w:lang w:val="x-none" w:eastAsia="x-none"/>
        </w:rPr>
        <w:t>;</w:t>
      </w:r>
    </w:p>
    <w:p w:rsidR="00A40FD8" w:rsidRPr="00C705EF" w:rsidRDefault="00A40FD8" w:rsidP="00B765CD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C705EF">
        <w:rPr>
          <w:iCs/>
        </w:rPr>
        <w:t>granice i sposoby zagospodarowania terenów lub obiektów podlegających ochronie, na podstawie odrębnych przepisów - nie występuje potrzeba określania;</w:t>
      </w:r>
    </w:p>
    <w:p w:rsidR="00A40FD8" w:rsidRPr="00C705EF" w:rsidRDefault="00A40FD8" w:rsidP="00B765CD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C705EF">
        <w:rPr>
          <w:iCs/>
        </w:rPr>
        <w:t xml:space="preserve">szczegółowe zasady i warunki scalania i podziału nieruchomości – nie występuje potrzeba określania; </w:t>
      </w:r>
    </w:p>
    <w:p w:rsidR="00A40FD8" w:rsidRPr="00C705EF" w:rsidRDefault="00A40FD8" w:rsidP="00B765CD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</w:pPr>
      <w:r w:rsidRPr="00C705EF">
        <w:rPr>
          <w:iCs/>
        </w:rPr>
        <w:t>szczególne</w:t>
      </w:r>
      <w:r w:rsidRPr="00C705EF">
        <w:t xml:space="preserve"> warunki zagospodarowania terenu oraz ogra</w:t>
      </w:r>
      <w:r w:rsidR="00D92EAD">
        <w:t>niczenia w jego użytkowaniu – w </w:t>
      </w:r>
      <w:r w:rsidRPr="00C705EF">
        <w:t xml:space="preserve">pasie o wymiarach po </w:t>
      </w:r>
      <w:smartTag w:uri="urn:schemas-microsoft-com:office:smarttags" w:element="metricconverter">
        <w:smartTagPr>
          <w:attr w:name="ProductID" w:val="6,5 m"/>
        </w:smartTagPr>
        <w:r w:rsidRPr="00C705EF">
          <w:t>6,5 m</w:t>
        </w:r>
      </w:smartTag>
      <w:r w:rsidRPr="00C705EF">
        <w:t xml:space="preserve"> od osi napowietrznej linii elektroenergetycznej 15kV (oznaczonym na rysunku planu) - lokalizacja zabudo</w:t>
      </w:r>
      <w:r w:rsidR="00D92EAD">
        <w:t>wy, nasadzeń zieleni wysokiej i </w:t>
      </w:r>
      <w:r w:rsidRPr="00C705EF">
        <w:t>zagospodarowanie terenu – zgodnie z przepisami odrębnymi</w:t>
      </w:r>
      <w:r w:rsidRPr="00C705EF">
        <w:rPr>
          <w:iCs/>
        </w:rPr>
        <w:t>;</w:t>
      </w:r>
    </w:p>
    <w:p w:rsidR="00A40FD8" w:rsidRPr="00C705EF" w:rsidRDefault="00A40FD8" w:rsidP="00B765CD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</w:pPr>
      <w:r w:rsidRPr="00C705EF">
        <w:rPr>
          <w:iCs/>
        </w:rPr>
        <w:t>zasady</w:t>
      </w:r>
      <w:r w:rsidRPr="00C705EF">
        <w:t xml:space="preserve"> modernizacji, rozbudowy i budowy systemów komunikacji i infrastruktury technicznej:</w:t>
      </w:r>
    </w:p>
    <w:p w:rsidR="00A40FD8" w:rsidRPr="00C705EF" w:rsidRDefault="00A40FD8" w:rsidP="00B765CD">
      <w:pPr>
        <w:numPr>
          <w:ilvl w:val="0"/>
          <w:numId w:val="7"/>
        </w:numPr>
        <w:tabs>
          <w:tab w:val="clear" w:pos="928"/>
          <w:tab w:val="left" w:pos="284"/>
          <w:tab w:val="num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lastRenderedPageBreak/>
        <w:t>obsługa komunikacyjna - z</w:t>
      </w:r>
      <w:r w:rsidRPr="00C705EF">
        <w:rPr>
          <w:iCs/>
          <w:lang w:val="x-none" w:eastAsia="x-none"/>
        </w:rPr>
        <w:t xml:space="preserve"> </w:t>
      </w:r>
      <w:r w:rsidRPr="00C705EF">
        <w:rPr>
          <w:iCs/>
          <w:lang w:eastAsia="x-none"/>
        </w:rPr>
        <w:t xml:space="preserve">ul. </w:t>
      </w:r>
      <w:r w:rsidRPr="00C705EF">
        <w:rPr>
          <w:iCs/>
          <w:lang w:val="x-none" w:eastAsia="x-none"/>
        </w:rPr>
        <w:t>Budowlanej</w:t>
      </w:r>
      <w:r w:rsidRPr="00C705EF">
        <w:rPr>
          <w:iCs/>
          <w:lang w:eastAsia="x-none"/>
        </w:rPr>
        <w:t>,</w:t>
      </w:r>
      <w:r w:rsidRPr="00C705EF">
        <w:rPr>
          <w:iCs/>
          <w:lang w:val="x-none" w:eastAsia="x-none"/>
        </w:rPr>
        <w:t xml:space="preserve"> Ceramicznej </w:t>
      </w:r>
      <w:r w:rsidRPr="00C705EF">
        <w:rPr>
          <w:iCs/>
          <w:lang w:eastAsia="x-none"/>
        </w:rPr>
        <w:t>lub</w:t>
      </w:r>
      <w:r w:rsidRPr="00C705EF">
        <w:rPr>
          <w:iCs/>
          <w:lang w:val="x-none" w:eastAsia="x-none"/>
        </w:rPr>
        <w:t xml:space="preserve"> Ceglanej</w:t>
      </w:r>
      <w:r w:rsidRPr="00C705EF">
        <w:rPr>
          <w:iCs/>
          <w:lang w:eastAsia="x-none"/>
        </w:rPr>
        <w:t xml:space="preserve">, z drogi serwisowej wzdłuż ul. </w:t>
      </w:r>
      <w:r w:rsidRPr="00C705EF">
        <w:rPr>
          <w:iCs/>
          <w:lang w:val="x-none" w:eastAsia="x-none"/>
        </w:rPr>
        <w:t>Olsztyńskiej</w:t>
      </w:r>
      <w:r w:rsidRPr="00C705EF">
        <w:rPr>
          <w:iCs/>
          <w:lang w:eastAsia="x-none"/>
        </w:rPr>
        <w:t xml:space="preserve"> lub z dróg wewnętrznych, zgodnie z przepisami odrębnymi</w:t>
      </w:r>
      <w:r w:rsidRPr="00C705EF">
        <w:rPr>
          <w:iCs/>
          <w:lang w:val="x-none" w:eastAsia="x-none"/>
        </w:rPr>
        <w:t>,</w:t>
      </w:r>
    </w:p>
    <w:p w:rsidR="00A40FD8" w:rsidRPr="00C705EF" w:rsidRDefault="00A40FD8" w:rsidP="00B765CD">
      <w:pPr>
        <w:numPr>
          <w:ilvl w:val="0"/>
          <w:numId w:val="7"/>
        </w:numPr>
        <w:tabs>
          <w:tab w:val="clear" w:pos="928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 xml:space="preserve">zaopatrzenie w wodę i odprowadzenie ścieków </w:t>
      </w:r>
      <w:r w:rsidRPr="00C705EF">
        <w:rPr>
          <w:iCs/>
          <w:lang w:eastAsia="x-none"/>
        </w:rPr>
        <w:t xml:space="preserve">- </w:t>
      </w:r>
      <w:r w:rsidRPr="00C705EF">
        <w:rPr>
          <w:iCs/>
          <w:lang w:val="x-none" w:eastAsia="x-none"/>
        </w:rPr>
        <w:t>z i do sieci, zgodnie z przepisami odrębnymi,</w:t>
      </w:r>
    </w:p>
    <w:p w:rsidR="00A40FD8" w:rsidRPr="00D92EAD" w:rsidRDefault="00A40FD8" w:rsidP="00B765CD">
      <w:pPr>
        <w:numPr>
          <w:ilvl w:val="0"/>
          <w:numId w:val="7"/>
        </w:numPr>
        <w:tabs>
          <w:tab w:val="clear" w:pos="928"/>
          <w:tab w:val="num" w:pos="993"/>
        </w:tabs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t xml:space="preserve">odprowadzenie wód opadowych i roztopowych - zgodnie z przepisami </w:t>
      </w:r>
      <w:r w:rsidRPr="00D92EAD">
        <w:rPr>
          <w:iCs/>
          <w:lang w:eastAsia="x-none"/>
        </w:rPr>
        <w:t>odrębnymi,</w:t>
      </w:r>
    </w:p>
    <w:p w:rsidR="00A40FD8" w:rsidRPr="00D92EAD" w:rsidRDefault="00A40FD8" w:rsidP="00B765CD">
      <w:pPr>
        <w:numPr>
          <w:ilvl w:val="0"/>
          <w:numId w:val="7"/>
        </w:numPr>
        <w:tabs>
          <w:tab w:val="clear" w:pos="928"/>
          <w:tab w:val="num" w:pos="993"/>
        </w:tabs>
        <w:ind w:left="993" w:hanging="426"/>
        <w:jc w:val="both"/>
        <w:rPr>
          <w:iCs/>
          <w:lang w:eastAsia="x-none"/>
        </w:rPr>
      </w:pPr>
      <w:r w:rsidRPr="00D92EAD">
        <w:rPr>
          <w:iCs/>
          <w:lang w:eastAsia="x-none"/>
        </w:rPr>
        <w:t>zaopatrzenie w energię elektryczną z sieci lub urządzeń elektroenergetycznych,</w:t>
      </w:r>
      <w:r w:rsidR="00D92EAD" w:rsidRPr="00D92EAD">
        <w:rPr>
          <w:iCs/>
          <w:lang w:eastAsia="x-none"/>
        </w:rPr>
        <w:t xml:space="preserve"> w </w:t>
      </w:r>
      <w:r w:rsidRPr="00D92EAD">
        <w:rPr>
          <w:iCs/>
          <w:lang w:eastAsia="x-none"/>
        </w:rPr>
        <w:t>tym z odnawialnych źródeł energii, zgodnie z przepisami odrębnymi,</w:t>
      </w:r>
    </w:p>
    <w:p w:rsidR="00671413" w:rsidRPr="00C705EF" w:rsidRDefault="00671413" w:rsidP="00B765CD">
      <w:pPr>
        <w:numPr>
          <w:ilvl w:val="0"/>
          <w:numId w:val="7"/>
        </w:numPr>
        <w:tabs>
          <w:tab w:val="clear" w:pos="928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D92EAD">
        <w:rPr>
          <w:iCs/>
          <w:lang w:eastAsia="x-none"/>
        </w:rPr>
        <w:t>zaopatrzenie w energię cieplną z sieci ciepłowniczej lub z urządzeń indywidualnych,</w:t>
      </w:r>
      <w:r w:rsidRPr="00C705EF">
        <w:rPr>
          <w:iCs/>
          <w:lang w:val="x-none" w:eastAsia="x-none"/>
        </w:rPr>
        <w:t xml:space="preserve"> </w:t>
      </w:r>
      <w:r w:rsidRPr="00C705EF">
        <w:rPr>
          <w:iCs/>
          <w:lang w:eastAsia="x-none"/>
        </w:rPr>
        <w:t>w tym z odnawialnych źródeł energii,</w:t>
      </w:r>
      <w:r w:rsidRPr="00C705EF">
        <w:rPr>
          <w:iCs/>
          <w:lang w:val="x-none" w:eastAsia="x-none"/>
        </w:rPr>
        <w:t xml:space="preserve"> zgodnie z przepisami odrębnymi,</w:t>
      </w:r>
    </w:p>
    <w:p w:rsidR="00A40FD8" w:rsidRPr="00C705EF" w:rsidRDefault="00A40FD8" w:rsidP="00B765CD">
      <w:pPr>
        <w:numPr>
          <w:ilvl w:val="0"/>
          <w:numId w:val="7"/>
        </w:numPr>
        <w:tabs>
          <w:tab w:val="clear" w:pos="928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 xml:space="preserve">zaopatrzenie w gaz </w:t>
      </w:r>
      <w:r w:rsidRPr="00C705EF">
        <w:rPr>
          <w:iCs/>
          <w:lang w:eastAsia="x-none"/>
        </w:rPr>
        <w:t xml:space="preserve">- </w:t>
      </w:r>
      <w:r w:rsidRPr="00C705EF">
        <w:rPr>
          <w:iCs/>
          <w:lang w:val="x-none" w:eastAsia="x-none"/>
        </w:rPr>
        <w:t>z sieci</w:t>
      </w:r>
      <w:r w:rsidRPr="00C705EF">
        <w:rPr>
          <w:iCs/>
          <w:lang w:eastAsia="x-none"/>
        </w:rPr>
        <w:t xml:space="preserve"> lub </w:t>
      </w:r>
      <w:r w:rsidRPr="00C705EF">
        <w:rPr>
          <w:iCs/>
          <w:lang w:val="x-none" w:eastAsia="x-none"/>
        </w:rPr>
        <w:t>urządzeń indywidualnych, zgodnie z przepisami odrębnymi;</w:t>
      </w:r>
    </w:p>
    <w:p w:rsidR="00A40FD8" w:rsidRPr="00C705EF" w:rsidRDefault="00A40FD8" w:rsidP="00B765CD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C705EF">
        <w:rPr>
          <w:iCs/>
        </w:rPr>
        <w:t xml:space="preserve">sposób i termin tymczasowego zagospodarowania, urządzania i użytkowania terenów </w:t>
      </w:r>
      <w:r w:rsidRPr="00C705EF">
        <w:t>– do czasu realizacji ustaleń niniejszego planu dopuszcza się dotychczasowe użytkowanie i zagospodarowanie;</w:t>
      </w:r>
    </w:p>
    <w:p w:rsidR="00A40FD8" w:rsidRPr="00C705EF" w:rsidRDefault="00A40FD8" w:rsidP="00B765CD">
      <w:pPr>
        <w:numPr>
          <w:ilvl w:val="0"/>
          <w:numId w:val="5"/>
        </w:numPr>
        <w:tabs>
          <w:tab w:val="clear" w:pos="454"/>
          <w:tab w:val="num" w:pos="567"/>
        </w:tabs>
        <w:ind w:left="567" w:hanging="425"/>
        <w:jc w:val="both"/>
      </w:pPr>
      <w:r w:rsidRPr="00C705EF">
        <w:rPr>
          <w:iCs/>
        </w:rPr>
        <w:t>stawkę procentową, na podstawie której ustala się opłatę, o której mowa</w:t>
      </w:r>
      <w:r w:rsidRPr="00C705EF">
        <w:t xml:space="preserve"> w</w:t>
      </w:r>
      <w:r w:rsidR="00D92EAD">
        <w:t xml:space="preserve"> </w:t>
      </w:r>
      <w:r w:rsidRPr="00C705EF">
        <w:t>art.</w:t>
      </w:r>
      <w:r w:rsidR="00D92EAD">
        <w:t xml:space="preserve"> </w:t>
      </w:r>
      <w:r w:rsidRPr="00C705EF">
        <w:t>36 ust. 4 ustawy o planowaniu i zagospodarowaniu przestrzennym – w wysokości 30%.</w:t>
      </w:r>
    </w:p>
    <w:p w:rsidR="00FC10D8" w:rsidRPr="00C705EF" w:rsidRDefault="00FC10D8" w:rsidP="00C705EF">
      <w:pPr>
        <w:ind w:left="426"/>
        <w:jc w:val="both"/>
      </w:pPr>
    </w:p>
    <w:p w:rsidR="00F42232" w:rsidRPr="00C705EF" w:rsidRDefault="00A40FD8" w:rsidP="00B765CD">
      <w:pPr>
        <w:tabs>
          <w:tab w:val="left" w:pos="0"/>
        </w:tabs>
        <w:ind w:firstLine="567"/>
        <w:jc w:val="both"/>
        <w:rPr>
          <w:iCs/>
          <w:lang w:eastAsia="x-none"/>
        </w:rPr>
      </w:pPr>
      <w:r w:rsidRPr="00C705EF">
        <w:rPr>
          <w:iCs/>
          <w:lang w:val="x-none" w:eastAsia="x-none"/>
        </w:rPr>
        <w:t>§</w:t>
      </w:r>
      <w:r w:rsidR="00B765CD">
        <w:rPr>
          <w:iCs/>
          <w:lang w:eastAsia="x-none"/>
        </w:rPr>
        <w:t xml:space="preserve"> </w:t>
      </w:r>
      <w:r w:rsidR="008A12C9" w:rsidRPr="00C705EF">
        <w:rPr>
          <w:iCs/>
          <w:lang w:eastAsia="x-none"/>
        </w:rPr>
        <w:t>8</w:t>
      </w:r>
      <w:r w:rsidRPr="00C705EF">
        <w:rPr>
          <w:iCs/>
          <w:lang w:val="x-none" w:eastAsia="x-none"/>
        </w:rPr>
        <w:t xml:space="preserve">. </w:t>
      </w:r>
      <w:r w:rsidR="00F42232" w:rsidRPr="00C705EF">
        <w:rPr>
          <w:iCs/>
          <w:lang w:val="x-none" w:eastAsia="x-none"/>
        </w:rPr>
        <w:t xml:space="preserve">Dla </w:t>
      </w:r>
      <w:r w:rsidR="00F42232" w:rsidRPr="00C705EF">
        <w:rPr>
          <w:bCs/>
          <w:iCs/>
          <w:lang w:val="x-none" w:eastAsia="x-none"/>
        </w:rPr>
        <w:t>terenu oznaczonego na rysunku planu symbolem</w:t>
      </w:r>
      <w:r w:rsidR="00F42232" w:rsidRPr="00C705EF">
        <w:rPr>
          <w:iCs/>
          <w:lang w:eastAsia="x-none"/>
        </w:rPr>
        <w:t xml:space="preserve"> 133.11</w:t>
      </w:r>
      <w:r w:rsidR="00F42232" w:rsidRPr="00C705EF">
        <w:rPr>
          <w:iCs/>
          <w:lang w:val="x-none" w:eastAsia="x-none"/>
        </w:rPr>
        <w:t>-</w:t>
      </w:r>
      <w:r w:rsidR="006A6CAA" w:rsidRPr="00C705EF">
        <w:rPr>
          <w:iCs/>
          <w:lang w:eastAsia="x-none"/>
        </w:rPr>
        <w:t>U</w:t>
      </w:r>
      <w:r w:rsidR="00CE2A6E" w:rsidRPr="00C705EF">
        <w:rPr>
          <w:iCs/>
          <w:lang w:eastAsia="x-none"/>
        </w:rPr>
        <w:t>C/U</w:t>
      </w:r>
      <w:r w:rsidR="006A6CAA" w:rsidRPr="00C705EF">
        <w:rPr>
          <w:iCs/>
          <w:lang w:eastAsia="x-none"/>
        </w:rPr>
        <w:t>4</w:t>
      </w:r>
      <w:r w:rsidR="00F42232" w:rsidRPr="00C705EF">
        <w:rPr>
          <w:iCs/>
          <w:lang w:eastAsia="x-none"/>
        </w:rPr>
        <w:t xml:space="preserve">  </w:t>
      </w:r>
      <w:r w:rsidR="00F42232" w:rsidRPr="00C705EF">
        <w:rPr>
          <w:bCs/>
          <w:iCs/>
          <w:lang w:val="x-none" w:eastAsia="x-none"/>
        </w:rPr>
        <w:t>ustala się</w:t>
      </w:r>
      <w:r w:rsidR="00F42232" w:rsidRPr="00C705EF">
        <w:rPr>
          <w:iCs/>
          <w:lang w:eastAsia="x-none"/>
        </w:rPr>
        <w:t>:</w:t>
      </w:r>
    </w:p>
    <w:p w:rsidR="00F42232" w:rsidRPr="00B765CD" w:rsidRDefault="00F42232" w:rsidP="00B765CD">
      <w:pPr>
        <w:pStyle w:val="Akapitzlist"/>
        <w:numPr>
          <w:ilvl w:val="0"/>
          <w:numId w:val="35"/>
        </w:numPr>
        <w:tabs>
          <w:tab w:val="left" w:pos="567"/>
        </w:tabs>
        <w:jc w:val="both"/>
        <w:rPr>
          <w:iCs/>
          <w:lang w:eastAsia="x-none"/>
        </w:rPr>
      </w:pPr>
      <w:r w:rsidRPr="00B765CD">
        <w:rPr>
          <w:iCs/>
          <w:lang w:eastAsia="x-none"/>
        </w:rPr>
        <w:t xml:space="preserve">przeznaczenie: </w:t>
      </w:r>
    </w:p>
    <w:p w:rsidR="00F42232" w:rsidRPr="00B765CD" w:rsidRDefault="00F42232" w:rsidP="00B765CD">
      <w:pPr>
        <w:pStyle w:val="Akapitzlist"/>
        <w:numPr>
          <w:ilvl w:val="1"/>
          <w:numId w:val="23"/>
        </w:numPr>
        <w:tabs>
          <w:tab w:val="left" w:pos="284"/>
          <w:tab w:val="left" w:pos="567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podstawowe –</w:t>
      </w:r>
      <w:r w:rsidR="00CE2A6E" w:rsidRPr="00B765CD">
        <w:rPr>
          <w:iCs/>
          <w:lang w:eastAsia="x-none"/>
        </w:rPr>
        <w:t xml:space="preserve"> </w:t>
      </w:r>
      <w:r w:rsidRPr="00B765CD">
        <w:rPr>
          <w:iCs/>
          <w:lang w:eastAsia="x-none"/>
        </w:rPr>
        <w:t xml:space="preserve">teren </w:t>
      </w:r>
      <w:r w:rsidRPr="00B765CD">
        <w:rPr>
          <w:iCs/>
          <w:lang w:val="x-none" w:eastAsia="x-none"/>
        </w:rPr>
        <w:t xml:space="preserve">rozmieszczenia obiektów handlowych o powierzchni sprzedaży powyżej </w:t>
      </w:r>
      <w:smartTag w:uri="urn:schemas-microsoft-com:office:smarttags" w:element="metricconverter">
        <w:smartTagPr>
          <w:attr w:name="ProductID" w:val="2000 m2"/>
        </w:smartTagPr>
        <w:r w:rsidRPr="00B765CD">
          <w:rPr>
            <w:iCs/>
            <w:lang w:val="x-none" w:eastAsia="x-none"/>
          </w:rPr>
          <w:t>2000 m</w:t>
        </w:r>
        <w:r w:rsidRPr="00B765CD">
          <w:rPr>
            <w:iCs/>
            <w:vertAlign w:val="superscript"/>
            <w:lang w:val="x-none" w:eastAsia="x-none"/>
          </w:rPr>
          <w:t>2</w:t>
        </w:r>
      </w:smartTag>
      <w:r w:rsidRPr="00B765CD">
        <w:rPr>
          <w:iCs/>
          <w:lang w:eastAsia="x-none"/>
        </w:rPr>
        <w:t>,</w:t>
      </w:r>
      <w:r w:rsidR="00CE2A6E" w:rsidRPr="00B765CD">
        <w:rPr>
          <w:iCs/>
          <w:lang w:eastAsia="x-none"/>
        </w:rPr>
        <w:t xml:space="preserve"> usługi,</w:t>
      </w:r>
    </w:p>
    <w:p w:rsidR="00F42232" w:rsidRPr="00B765CD" w:rsidRDefault="00F42232" w:rsidP="00B765CD">
      <w:pPr>
        <w:pStyle w:val="Akapitzlist"/>
        <w:numPr>
          <w:ilvl w:val="1"/>
          <w:numId w:val="23"/>
        </w:numPr>
        <w:tabs>
          <w:tab w:val="left" w:pos="0"/>
          <w:tab w:val="left" w:pos="284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dopuszczalne – infrastruktura techniczna;</w:t>
      </w:r>
    </w:p>
    <w:p w:rsidR="00F42232" w:rsidRPr="00B765CD" w:rsidRDefault="00F42232" w:rsidP="00B765CD">
      <w:pPr>
        <w:pStyle w:val="Akapitzlist"/>
        <w:numPr>
          <w:ilvl w:val="0"/>
          <w:numId w:val="35"/>
        </w:numPr>
        <w:tabs>
          <w:tab w:val="left" w:pos="567"/>
        </w:tabs>
        <w:jc w:val="both"/>
        <w:rPr>
          <w:iCs/>
          <w:lang w:eastAsia="x-none"/>
        </w:rPr>
      </w:pPr>
      <w:r w:rsidRPr="00B765CD">
        <w:rPr>
          <w:iCs/>
          <w:lang w:eastAsia="x-none"/>
        </w:rPr>
        <w:t xml:space="preserve">zasady ochrony i kształtowania ładu przestrzennego: </w:t>
      </w:r>
    </w:p>
    <w:p w:rsidR="00F42232" w:rsidRPr="00B765CD" w:rsidRDefault="00F42232" w:rsidP="00B765CD">
      <w:pPr>
        <w:pStyle w:val="Akapitzlist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 xml:space="preserve">nakaz stosowania </w:t>
      </w:r>
      <w:r w:rsidRPr="00B765CD">
        <w:rPr>
          <w:bCs/>
          <w:iCs/>
          <w:lang w:eastAsia="x-none"/>
        </w:rPr>
        <w:t>zorgani</w:t>
      </w:r>
      <w:r w:rsidR="000B2AEF" w:rsidRPr="00B765CD">
        <w:rPr>
          <w:bCs/>
          <w:iCs/>
          <w:lang w:eastAsia="x-none"/>
        </w:rPr>
        <w:t>zowanego procesu inwestycyjnego i</w:t>
      </w:r>
      <w:r w:rsidRPr="00B765CD">
        <w:rPr>
          <w:bCs/>
          <w:iCs/>
          <w:lang w:eastAsia="x-none"/>
        </w:rPr>
        <w:t xml:space="preserve"> </w:t>
      </w:r>
      <w:r w:rsidRPr="00B765CD">
        <w:rPr>
          <w:iCs/>
          <w:lang w:val="x-none" w:eastAsia="x-none"/>
        </w:rPr>
        <w:t xml:space="preserve">rozwiązań o wysokim </w:t>
      </w:r>
      <w:r w:rsidR="000B2AEF" w:rsidRPr="00B765CD">
        <w:rPr>
          <w:iCs/>
          <w:lang w:val="x-none" w:eastAsia="x-none"/>
        </w:rPr>
        <w:t>standardzie architektonicznym</w:t>
      </w:r>
      <w:r w:rsidRPr="00B765CD">
        <w:rPr>
          <w:iCs/>
          <w:lang w:eastAsia="x-none"/>
        </w:rPr>
        <w:t>,</w:t>
      </w:r>
    </w:p>
    <w:p w:rsidR="006876D7" w:rsidRPr="00B765CD" w:rsidRDefault="00F42232" w:rsidP="00B765CD">
      <w:pPr>
        <w:pStyle w:val="Akapitzlist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val="x-none" w:eastAsia="x-none"/>
        </w:rPr>
        <w:t>nakaz wprowadzenia zieleni urządzonej na</w:t>
      </w:r>
      <w:r w:rsidR="006B326E" w:rsidRPr="00B765CD">
        <w:rPr>
          <w:iCs/>
          <w:lang w:eastAsia="x-none"/>
        </w:rPr>
        <w:t xml:space="preserve"> lub przy</w:t>
      </w:r>
      <w:r w:rsidRPr="00B765CD">
        <w:rPr>
          <w:iCs/>
          <w:lang w:val="x-none" w:eastAsia="x-none"/>
        </w:rPr>
        <w:t xml:space="preserve"> parkingach lokalizowanych na powierzchni terenu, w tym drzew - w ilości nie m</w:t>
      </w:r>
      <w:r w:rsidR="00B42E15" w:rsidRPr="00B765CD">
        <w:rPr>
          <w:iCs/>
          <w:lang w:val="x-none" w:eastAsia="x-none"/>
        </w:rPr>
        <w:t>niejszej niż jedno drzewo na 5 stanowisk</w:t>
      </w:r>
      <w:r w:rsidRPr="00B765CD">
        <w:rPr>
          <w:iCs/>
          <w:lang w:val="x-none" w:eastAsia="x-none"/>
        </w:rPr>
        <w:t xml:space="preserve"> postojowych</w:t>
      </w:r>
      <w:r w:rsidR="006876D7" w:rsidRPr="00B765CD">
        <w:rPr>
          <w:iCs/>
          <w:lang w:eastAsia="x-none"/>
        </w:rPr>
        <w:t>,</w:t>
      </w:r>
    </w:p>
    <w:p w:rsidR="00F42232" w:rsidRPr="00B765CD" w:rsidRDefault="006876D7" w:rsidP="00B765CD">
      <w:pPr>
        <w:pStyle w:val="Akapitzlist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 xml:space="preserve">zakaz lokalizacji składów </w:t>
      </w:r>
      <w:r w:rsidR="005D0AE3" w:rsidRPr="00B765CD">
        <w:rPr>
          <w:iCs/>
          <w:lang w:eastAsia="x-none"/>
        </w:rPr>
        <w:t>w sposób</w:t>
      </w:r>
      <w:r w:rsidRPr="00B765CD">
        <w:rPr>
          <w:iCs/>
          <w:lang w:eastAsia="x-none"/>
        </w:rPr>
        <w:t xml:space="preserve"> </w:t>
      </w:r>
      <w:r w:rsidR="005D0AE3" w:rsidRPr="00B765CD">
        <w:rPr>
          <w:iCs/>
          <w:lang w:eastAsia="x-none"/>
        </w:rPr>
        <w:t>widoczny</w:t>
      </w:r>
      <w:r w:rsidRPr="00B765CD">
        <w:rPr>
          <w:iCs/>
          <w:lang w:eastAsia="x-none"/>
        </w:rPr>
        <w:t xml:space="preserve"> z ul. Olsztyńskiej oraz zakaz sytuowania strefy dostaw (rampy, doki ładu</w:t>
      </w:r>
      <w:r w:rsidR="00D92EAD">
        <w:rPr>
          <w:iCs/>
          <w:lang w:eastAsia="x-none"/>
        </w:rPr>
        <w:t>nkowe, itp.) w widocznych z ul. </w:t>
      </w:r>
      <w:r w:rsidRPr="00B765CD">
        <w:rPr>
          <w:iCs/>
          <w:lang w:eastAsia="x-none"/>
        </w:rPr>
        <w:t xml:space="preserve">Olsztyńskiej elewacjach </w:t>
      </w:r>
      <w:r w:rsidRPr="00B765CD">
        <w:rPr>
          <w:iCs/>
          <w:lang w:val="x-none" w:eastAsia="x-none"/>
        </w:rPr>
        <w:t>obiektów handlowych o powierzchni sprzedaży powyżej 2000 m</w:t>
      </w:r>
      <w:r w:rsidRPr="00B765CD">
        <w:rPr>
          <w:iCs/>
          <w:vertAlign w:val="superscript"/>
          <w:lang w:val="x-none" w:eastAsia="x-none"/>
        </w:rPr>
        <w:t>2</w:t>
      </w:r>
      <w:r w:rsidRPr="00B765CD">
        <w:rPr>
          <w:iCs/>
          <w:lang w:eastAsia="x-none"/>
        </w:rPr>
        <w:t>;</w:t>
      </w:r>
    </w:p>
    <w:p w:rsidR="00F42232" w:rsidRPr="00C705EF" w:rsidRDefault="00F42232" w:rsidP="00B765CD">
      <w:pPr>
        <w:pStyle w:val="Akapitzlist"/>
        <w:numPr>
          <w:ilvl w:val="0"/>
          <w:numId w:val="35"/>
        </w:numPr>
        <w:jc w:val="both"/>
        <w:rPr>
          <w:lang w:eastAsia="x-none"/>
        </w:rPr>
      </w:pPr>
      <w:r w:rsidRPr="00C705EF">
        <w:rPr>
          <w:lang w:eastAsia="x-none"/>
        </w:rPr>
        <w:t xml:space="preserve">zasady ochrony środowiska, przyrody i krajobrazu: </w:t>
      </w:r>
    </w:p>
    <w:p w:rsidR="00D67AFA" w:rsidRPr="00C705EF" w:rsidRDefault="00F42232" w:rsidP="00B765CD">
      <w:pPr>
        <w:pStyle w:val="Akapitzlist"/>
        <w:numPr>
          <w:ilvl w:val="0"/>
          <w:numId w:val="33"/>
        </w:numPr>
        <w:ind w:left="993" w:hanging="426"/>
        <w:jc w:val="both"/>
        <w:rPr>
          <w:lang w:eastAsia="x-none"/>
        </w:rPr>
      </w:pPr>
      <w:r w:rsidRPr="00B765CD">
        <w:rPr>
          <w:bCs/>
          <w:lang w:val="x-none" w:eastAsia="x-none"/>
        </w:rPr>
        <w:t>zakaz lokalizacji usług niepożądanych społecznie</w:t>
      </w:r>
      <w:r w:rsidR="00810077" w:rsidRPr="00B765CD">
        <w:rPr>
          <w:bCs/>
          <w:lang w:eastAsia="x-none"/>
        </w:rPr>
        <w:t xml:space="preserve"> (z zastrzeżeniem </w:t>
      </w:r>
      <w:r w:rsidR="00D67AFA" w:rsidRPr="00B765CD">
        <w:rPr>
          <w:bCs/>
          <w:lang w:eastAsia="x-none"/>
        </w:rPr>
        <w:t>lit. b</w:t>
      </w:r>
      <w:r w:rsidR="00810077" w:rsidRPr="00B765CD">
        <w:rPr>
          <w:bCs/>
          <w:lang w:eastAsia="x-none"/>
        </w:rPr>
        <w:t>)</w:t>
      </w:r>
      <w:r w:rsidRPr="00B765CD">
        <w:rPr>
          <w:bCs/>
          <w:lang w:eastAsia="x-none"/>
        </w:rPr>
        <w:t xml:space="preserve"> </w:t>
      </w:r>
      <w:r w:rsidRPr="00B765CD">
        <w:rPr>
          <w:iCs/>
          <w:lang w:val="x-none" w:eastAsia="x-none"/>
        </w:rPr>
        <w:t>oraz</w:t>
      </w:r>
      <w:r w:rsidRPr="00B765CD">
        <w:rPr>
          <w:lang w:val="x-none" w:eastAsia="x-none"/>
        </w:rPr>
        <w:t xml:space="preserve"> przedsięwzięć mogących zawsze znacząco oddziaływać na środowisko (nie dotyczy infrastruktury technicznej</w:t>
      </w:r>
      <w:r w:rsidRPr="00C705EF">
        <w:rPr>
          <w:lang w:eastAsia="x-none"/>
        </w:rPr>
        <w:t>),</w:t>
      </w:r>
    </w:p>
    <w:p w:rsidR="00D67AFA" w:rsidRPr="00B765CD" w:rsidRDefault="00D67AFA" w:rsidP="00B765CD">
      <w:pPr>
        <w:pStyle w:val="Akapitzlist"/>
        <w:numPr>
          <w:ilvl w:val="0"/>
          <w:numId w:val="33"/>
        </w:numPr>
        <w:ind w:left="993" w:hanging="426"/>
        <w:jc w:val="both"/>
        <w:rPr>
          <w:bCs/>
          <w:lang w:eastAsia="x-none"/>
        </w:rPr>
      </w:pPr>
      <w:r w:rsidRPr="00B765CD">
        <w:rPr>
          <w:bCs/>
          <w:lang w:eastAsia="x-none"/>
        </w:rPr>
        <w:t>na działce</w:t>
      </w:r>
      <w:r w:rsidR="00654182" w:rsidRPr="00B765CD">
        <w:rPr>
          <w:bCs/>
          <w:lang w:eastAsia="x-none"/>
        </w:rPr>
        <w:t xml:space="preserve"> nr 219</w:t>
      </w:r>
      <w:r w:rsidRPr="00B765CD">
        <w:rPr>
          <w:bCs/>
          <w:lang w:eastAsia="x-none"/>
        </w:rPr>
        <w:t xml:space="preserve">/5 </w:t>
      </w:r>
      <w:r w:rsidR="00070767" w:rsidRPr="00B765CD">
        <w:rPr>
          <w:bCs/>
          <w:lang w:eastAsia="x-none"/>
        </w:rPr>
        <w:t>obręb 42</w:t>
      </w:r>
      <w:r w:rsidR="00B069AD" w:rsidRPr="00B765CD">
        <w:rPr>
          <w:bCs/>
          <w:lang w:eastAsia="x-none"/>
        </w:rPr>
        <w:t xml:space="preserve"> </w:t>
      </w:r>
      <w:r w:rsidR="00070767" w:rsidRPr="00B765CD">
        <w:rPr>
          <w:bCs/>
          <w:lang w:eastAsia="x-none"/>
        </w:rPr>
        <w:t>(ul. Olsztyńska</w:t>
      </w:r>
      <w:r w:rsidR="00B069AD" w:rsidRPr="00B765CD">
        <w:rPr>
          <w:bCs/>
          <w:lang w:eastAsia="x-none"/>
        </w:rPr>
        <w:t xml:space="preserve"> </w:t>
      </w:r>
      <w:r w:rsidR="00070767" w:rsidRPr="00B765CD">
        <w:rPr>
          <w:bCs/>
          <w:lang w:eastAsia="x-none"/>
        </w:rPr>
        <w:t>117h)</w:t>
      </w:r>
      <w:r w:rsidR="00B069AD" w:rsidRPr="00B765CD">
        <w:rPr>
          <w:bCs/>
          <w:lang w:eastAsia="x-none"/>
        </w:rPr>
        <w:t xml:space="preserve"> </w:t>
      </w:r>
      <w:r w:rsidRPr="00B765CD">
        <w:rPr>
          <w:bCs/>
          <w:lang w:eastAsia="x-none"/>
        </w:rPr>
        <w:t xml:space="preserve">dopuszcza się </w:t>
      </w:r>
      <w:r w:rsidR="007C3027" w:rsidRPr="00B765CD">
        <w:rPr>
          <w:bCs/>
          <w:lang w:eastAsia="x-none"/>
        </w:rPr>
        <w:t>składowanie</w:t>
      </w:r>
      <w:r w:rsidR="00B3177C" w:rsidRPr="00B765CD">
        <w:rPr>
          <w:bCs/>
          <w:lang w:eastAsia="x-none"/>
        </w:rPr>
        <w:t>, magazynowanie i</w:t>
      </w:r>
      <w:r w:rsidR="007C3027" w:rsidRPr="00B765CD">
        <w:rPr>
          <w:bCs/>
          <w:lang w:eastAsia="x-none"/>
        </w:rPr>
        <w:t xml:space="preserve"> </w:t>
      </w:r>
      <w:r w:rsidR="00B3177C" w:rsidRPr="00B765CD">
        <w:rPr>
          <w:bCs/>
          <w:lang w:eastAsia="x-none"/>
        </w:rPr>
        <w:t xml:space="preserve">przetwarzanie </w:t>
      </w:r>
      <w:r w:rsidR="00F834B9" w:rsidRPr="00B765CD">
        <w:rPr>
          <w:bCs/>
          <w:lang w:eastAsia="x-none"/>
        </w:rPr>
        <w:t>odpadów pochodzących</w:t>
      </w:r>
      <w:r w:rsidRPr="00B765CD">
        <w:rPr>
          <w:bCs/>
          <w:lang w:eastAsia="x-none"/>
        </w:rPr>
        <w:t xml:space="preserve"> z działalności </w:t>
      </w:r>
      <w:r w:rsidR="005F34AC" w:rsidRPr="00B765CD">
        <w:rPr>
          <w:bCs/>
          <w:lang w:eastAsia="x-none"/>
        </w:rPr>
        <w:t>i produkcji</w:t>
      </w:r>
      <w:r w:rsidR="00F834B9" w:rsidRPr="00B765CD">
        <w:rPr>
          <w:bCs/>
          <w:lang w:eastAsia="x-none"/>
        </w:rPr>
        <w:t xml:space="preserve"> </w:t>
      </w:r>
      <w:r w:rsidRPr="00B765CD">
        <w:rPr>
          <w:bCs/>
          <w:lang w:eastAsia="x-none"/>
        </w:rPr>
        <w:t>prowadzonej n</w:t>
      </w:r>
      <w:r w:rsidR="00F834B9" w:rsidRPr="00B765CD">
        <w:rPr>
          <w:bCs/>
          <w:lang w:eastAsia="x-none"/>
        </w:rPr>
        <w:t>a sąsiednim terenie 133.11-U/P3</w:t>
      </w:r>
      <w:r w:rsidRPr="00B765CD">
        <w:rPr>
          <w:bCs/>
          <w:lang w:eastAsia="x-none"/>
        </w:rPr>
        <w:t xml:space="preserve">, </w:t>
      </w:r>
      <w:r w:rsidR="005F34AC" w:rsidRPr="00B765CD">
        <w:rPr>
          <w:bCs/>
          <w:lang w:eastAsia="x-none"/>
        </w:rPr>
        <w:t xml:space="preserve">zgodnie z przepisami odrębnymi </w:t>
      </w:r>
    </w:p>
    <w:p w:rsidR="00F42232" w:rsidRPr="00B765CD" w:rsidRDefault="00F42232" w:rsidP="00B765CD">
      <w:pPr>
        <w:pStyle w:val="Akapitzlist"/>
        <w:numPr>
          <w:ilvl w:val="0"/>
          <w:numId w:val="33"/>
        </w:numPr>
        <w:ind w:left="993" w:hanging="426"/>
        <w:jc w:val="both"/>
        <w:rPr>
          <w:bCs/>
          <w:lang w:eastAsia="x-none"/>
        </w:rPr>
      </w:pPr>
      <w:r w:rsidRPr="00B765CD">
        <w:rPr>
          <w:lang w:val="x-none" w:eastAsia="x-none"/>
        </w:rPr>
        <w:t>ochrona istniejącej zieleni wysokiej - zgodnie z przepisami odrębnymi</w:t>
      </w:r>
      <w:r w:rsidRPr="00C705EF">
        <w:rPr>
          <w:lang w:eastAsia="x-none"/>
        </w:rPr>
        <w:t>;</w:t>
      </w:r>
    </w:p>
    <w:p w:rsidR="00B765CD" w:rsidRPr="00B765CD" w:rsidRDefault="00F42232" w:rsidP="00B765CD">
      <w:pPr>
        <w:pStyle w:val="Akapitzlist"/>
        <w:numPr>
          <w:ilvl w:val="0"/>
          <w:numId w:val="36"/>
        </w:numPr>
        <w:ind w:left="567" w:hanging="425"/>
        <w:jc w:val="both"/>
        <w:rPr>
          <w:iCs/>
        </w:rPr>
      </w:pPr>
      <w:r w:rsidRPr="00C705EF">
        <w:t xml:space="preserve">zasady kształtowania krajobrazu </w:t>
      </w:r>
      <w:r w:rsidRPr="00B765CD">
        <w:rPr>
          <w:iCs/>
        </w:rPr>
        <w:t xml:space="preserve">- </w:t>
      </w:r>
      <w:r w:rsidR="000B2AEF" w:rsidRPr="00C705EF">
        <w:t xml:space="preserve">nasadzenia zieleni urządzonej </w:t>
      </w:r>
      <w:r w:rsidR="0075492F" w:rsidRPr="00C705EF">
        <w:t>wzdł</w:t>
      </w:r>
      <w:r w:rsidR="00B765CD">
        <w:t xml:space="preserve">uż linii rozgraniczającej z </w:t>
      </w:r>
      <w:r w:rsidR="0075492F" w:rsidRPr="00C705EF">
        <w:t>drogą</w:t>
      </w:r>
      <w:r w:rsidR="000B30BB" w:rsidRPr="00C705EF">
        <w:t xml:space="preserve"> 133.11-KD(L)6, 133.11-KD(L</w:t>
      </w:r>
      <w:r w:rsidR="00593B31" w:rsidRPr="00C705EF">
        <w:t>)8</w:t>
      </w:r>
      <w:r w:rsidR="000B30BB" w:rsidRPr="00C705EF">
        <w:t xml:space="preserve"> </w:t>
      </w:r>
      <w:r w:rsidR="00835454" w:rsidRPr="00C705EF">
        <w:t>i z ul. Olsztyńską;</w:t>
      </w:r>
    </w:p>
    <w:p w:rsidR="00B765CD" w:rsidRPr="00B765CD" w:rsidRDefault="00F42232" w:rsidP="00B765CD">
      <w:pPr>
        <w:pStyle w:val="Akapitzlist"/>
        <w:numPr>
          <w:ilvl w:val="0"/>
          <w:numId w:val="36"/>
        </w:numPr>
        <w:ind w:left="567" w:hanging="425"/>
        <w:jc w:val="both"/>
        <w:rPr>
          <w:iCs/>
        </w:rPr>
      </w:pPr>
      <w:r w:rsidRPr="00B765CD">
        <w:rPr>
          <w:iCs/>
          <w:lang w:eastAsia="x-none"/>
        </w:rPr>
        <w:t>zasady ochrony dziedzictwa kulturowego i zabytków, w tym krajobrazów kulturowych oraz dóbr kultury współczesnej - nie występuje potrzeba określania</w:t>
      </w:r>
      <w:r w:rsidR="00B765CD">
        <w:rPr>
          <w:lang w:val="x-none" w:eastAsia="x-none"/>
        </w:rPr>
        <w:t>;</w:t>
      </w:r>
    </w:p>
    <w:p w:rsidR="00B765CD" w:rsidRDefault="00F42232" w:rsidP="00B765CD">
      <w:pPr>
        <w:pStyle w:val="Akapitzlist"/>
        <w:numPr>
          <w:ilvl w:val="0"/>
          <w:numId w:val="36"/>
        </w:numPr>
        <w:ind w:left="567" w:hanging="425"/>
        <w:jc w:val="both"/>
        <w:rPr>
          <w:iCs/>
        </w:rPr>
      </w:pPr>
      <w:r w:rsidRPr="00B765CD">
        <w:rPr>
          <w:iCs/>
          <w:lang w:eastAsia="x-none"/>
        </w:rPr>
        <w:t>wymagania wynikające z potrzeb kształtowania przestrzeni publicznych -</w:t>
      </w:r>
      <w:r w:rsidRPr="00B765CD">
        <w:rPr>
          <w:iCs/>
          <w:lang w:val="x-none" w:eastAsia="x-none"/>
        </w:rPr>
        <w:t xml:space="preserve"> zagospodarowanie terenu </w:t>
      </w:r>
      <w:r w:rsidRPr="00B765CD">
        <w:rPr>
          <w:iCs/>
          <w:lang w:eastAsia="x-none"/>
        </w:rPr>
        <w:t>z udziałem</w:t>
      </w:r>
      <w:r w:rsidRPr="00B765CD">
        <w:rPr>
          <w:iCs/>
          <w:lang w:val="x-none" w:eastAsia="x-none"/>
        </w:rPr>
        <w:t xml:space="preserve"> komponowan</w:t>
      </w:r>
      <w:r w:rsidRPr="00B765CD">
        <w:rPr>
          <w:iCs/>
          <w:lang w:eastAsia="x-none"/>
        </w:rPr>
        <w:t>ej zieleni urządzonej</w:t>
      </w:r>
      <w:r w:rsidR="00835454" w:rsidRPr="00B765CD">
        <w:rPr>
          <w:iCs/>
          <w:lang w:eastAsia="x-none"/>
        </w:rPr>
        <w:t xml:space="preserve"> przy strefach wejściowych do </w:t>
      </w:r>
      <w:r w:rsidR="00835454" w:rsidRPr="00B765CD">
        <w:rPr>
          <w:iCs/>
          <w:lang w:val="x-none" w:eastAsia="x-none"/>
        </w:rPr>
        <w:t>obiektów handlowych o powierzchni sprzedaży powyżej 2000 m</w:t>
      </w:r>
      <w:r w:rsidR="00835454" w:rsidRPr="00B765CD">
        <w:rPr>
          <w:iCs/>
          <w:vertAlign w:val="superscript"/>
          <w:lang w:val="x-none" w:eastAsia="x-none"/>
        </w:rPr>
        <w:t>2</w:t>
      </w:r>
      <w:r w:rsidRPr="00B765CD">
        <w:rPr>
          <w:iCs/>
          <w:lang w:eastAsia="x-none"/>
        </w:rPr>
        <w:t>;</w:t>
      </w:r>
    </w:p>
    <w:p w:rsidR="00F42232" w:rsidRPr="00B765CD" w:rsidRDefault="00F42232" w:rsidP="00B765CD">
      <w:pPr>
        <w:pStyle w:val="Akapitzlist"/>
        <w:numPr>
          <w:ilvl w:val="0"/>
          <w:numId w:val="36"/>
        </w:numPr>
        <w:ind w:left="567" w:hanging="425"/>
        <w:jc w:val="both"/>
        <w:rPr>
          <w:iCs/>
        </w:rPr>
      </w:pPr>
      <w:r w:rsidRPr="00B765CD">
        <w:rPr>
          <w:iCs/>
          <w:lang w:eastAsia="x-none"/>
        </w:rPr>
        <w:t>zasady kształtowania zabudowy oraz wskaźniki zagospodarowania terenu: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intensy</w:t>
      </w:r>
      <w:r w:rsidR="002411FD" w:rsidRPr="00B765CD">
        <w:rPr>
          <w:iCs/>
          <w:lang w:eastAsia="x-none"/>
        </w:rPr>
        <w:t>wność zabudowy: maksymalna - 4,3</w:t>
      </w:r>
      <w:r w:rsidR="00810077" w:rsidRPr="00B765CD">
        <w:rPr>
          <w:iCs/>
          <w:lang w:eastAsia="x-none"/>
        </w:rPr>
        <w:t>,  minimalna - 0,1</w:t>
      </w:r>
      <w:r w:rsidRPr="00B765CD">
        <w:rPr>
          <w:iCs/>
          <w:lang w:eastAsia="x-none"/>
        </w:rPr>
        <w:t>,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lastRenderedPageBreak/>
        <w:t xml:space="preserve">dopuszcza się lokalizację budynków przy granicy działki </w:t>
      </w:r>
      <w:r w:rsidR="00D92EAD">
        <w:rPr>
          <w:iCs/>
          <w:lang w:eastAsia="x-none"/>
        </w:rPr>
        <w:t>budowlanej, zgodnie z </w:t>
      </w:r>
      <w:r w:rsidRPr="00B765CD">
        <w:rPr>
          <w:iCs/>
          <w:lang w:eastAsia="x-none"/>
        </w:rPr>
        <w:t>przepisami odrębnymi,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nieprzekraczalne linie zabudowy – zgodnie z rysunkiem planu,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 xml:space="preserve">maksymalna wysokość </w:t>
      </w:r>
      <w:r w:rsidR="00810077" w:rsidRPr="00B765CD">
        <w:rPr>
          <w:iCs/>
          <w:lang w:eastAsia="x-none"/>
        </w:rPr>
        <w:t xml:space="preserve">budynków </w:t>
      </w:r>
      <w:r w:rsidRPr="00B765CD">
        <w:rPr>
          <w:iCs/>
          <w:lang w:eastAsia="x-none"/>
        </w:rPr>
        <w:t>- 25 m,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nachylenie połaci dachowych - do 45°</w:t>
      </w:r>
      <w:r w:rsidRPr="00B765CD">
        <w:rPr>
          <w:lang w:val="x-none" w:eastAsia="x-none"/>
        </w:rPr>
        <w:t xml:space="preserve">,  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minimalny udział procentowy powierzchni biologicznie czynnej - 30% powierzchni działki budowlanej,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minimalna liczba miej</w:t>
      </w:r>
      <w:r w:rsidR="000F241A" w:rsidRPr="00B765CD">
        <w:rPr>
          <w:iCs/>
          <w:lang w:eastAsia="x-none"/>
        </w:rPr>
        <w:t>sc do parkowania – wg wskaźnika:</w:t>
      </w:r>
    </w:p>
    <w:p w:rsidR="00F42232" w:rsidRPr="00B765CD" w:rsidRDefault="00F42232" w:rsidP="00B765CD">
      <w:pPr>
        <w:pStyle w:val="Akapitzlist"/>
        <w:numPr>
          <w:ilvl w:val="0"/>
          <w:numId w:val="38"/>
        </w:numPr>
        <w:tabs>
          <w:tab w:val="left" w:pos="284"/>
          <w:tab w:val="left" w:pos="1418"/>
        </w:tabs>
        <w:ind w:left="1418" w:hanging="425"/>
        <w:jc w:val="both"/>
        <w:rPr>
          <w:iCs/>
          <w:lang w:eastAsia="x-none"/>
        </w:rPr>
      </w:pPr>
      <w:r w:rsidRPr="00B765CD">
        <w:rPr>
          <w:iCs/>
          <w:lang w:eastAsia="x-none"/>
        </w:rPr>
        <w:t>1 miejsce na 50 m² powierzchni użytkowej usług</w:t>
      </w:r>
      <w:r w:rsidR="00867B4E" w:rsidRPr="00B765CD">
        <w:rPr>
          <w:iCs/>
          <w:lang w:eastAsia="x-none"/>
        </w:rPr>
        <w:t>,</w:t>
      </w:r>
      <w:r w:rsidRPr="00B765CD">
        <w:rPr>
          <w:iCs/>
          <w:lang w:eastAsia="x-none"/>
        </w:rPr>
        <w:t xml:space="preserve"> </w:t>
      </w:r>
    </w:p>
    <w:p w:rsidR="00F42232" w:rsidRPr="00B765CD" w:rsidRDefault="00F42232" w:rsidP="00B765CD">
      <w:pPr>
        <w:pStyle w:val="Akapitzlist"/>
        <w:numPr>
          <w:ilvl w:val="0"/>
          <w:numId w:val="38"/>
        </w:numPr>
        <w:tabs>
          <w:tab w:val="left" w:pos="284"/>
          <w:tab w:val="left" w:pos="1418"/>
        </w:tabs>
        <w:ind w:left="1418" w:hanging="425"/>
        <w:jc w:val="both"/>
        <w:rPr>
          <w:iCs/>
          <w:lang w:eastAsia="x-none"/>
        </w:rPr>
      </w:pPr>
      <w:r w:rsidRPr="00B765CD">
        <w:rPr>
          <w:iCs/>
        </w:rPr>
        <w:t>1 miejsce na 4 zatrudnionych w składach i magazynach,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993"/>
        </w:tabs>
        <w:suppressAutoHyphens/>
        <w:ind w:left="993" w:hanging="426"/>
        <w:jc w:val="both"/>
        <w:rPr>
          <w:iCs/>
        </w:rPr>
      </w:pPr>
      <w:r w:rsidRPr="00B765CD">
        <w:rPr>
          <w:iCs/>
        </w:rPr>
        <w:t>miejsca przeznaczone na parkowanie pojazdów zaopatrzonych w kartę parkingową - min. 2% łącznej liczby miejsc</w:t>
      </w:r>
      <w:r w:rsidR="0075492F" w:rsidRPr="00B765CD">
        <w:rPr>
          <w:iCs/>
        </w:rPr>
        <w:t xml:space="preserve">, jeżeli ich liczba przekroczy </w:t>
      </w:r>
      <w:r w:rsidRPr="00B765CD">
        <w:rPr>
          <w:iCs/>
        </w:rPr>
        <w:t>5,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miejsca do parkowania - na terenie, podziemne lub wbudowane,</w:t>
      </w:r>
    </w:p>
    <w:p w:rsidR="00F42232" w:rsidRPr="00B765CD" w:rsidRDefault="00F42232" w:rsidP="00B765CD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val="x-none" w:eastAsia="x-none"/>
        </w:rPr>
        <w:t xml:space="preserve">obowiązek zapewnienia miejsc postojowych dla rowerów (stojaki, </w:t>
      </w:r>
      <w:r w:rsidRPr="00B765CD">
        <w:rPr>
          <w:iCs/>
          <w:lang w:eastAsia="x-none"/>
        </w:rPr>
        <w:t xml:space="preserve">wiaty, przechowalnie, </w:t>
      </w:r>
      <w:r w:rsidRPr="00B765CD">
        <w:rPr>
          <w:iCs/>
          <w:lang w:val="x-none" w:eastAsia="x-none"/>
        </w:rPr>
        <w:t>itp.)</w:t>
      </w:r>
      <w:r w:rsidRPr="00B765CD">
        <w:rPr>
          <w:iCs/>
          <w:lang w:eastAsia="x-none"/>
        </w:rPr>
        <w:t>;</w:t>
      </w:r>
    </w:p>
    <w:p w:rsidR="00F42232" w:rsidRPr="00B765CD" w:rsidRDefault="00F42232" w:rsidP="00B765CD">
      <w:pPr>
        <w:pStyle w:val="Akapitzlist"/>
        <w:numPr>
          <w:ilvl w:val="0"/>
          <w:numId w:val="36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B765CD">
        <w:rPr>
          <w:iCs/>
          <w:lang w:eastAsia="x-none"/>
        </w:rPr>
        <w:t>granice i sposoby zagospodarowania terenów lub obiektów podlegających ochronie, na podstawie odrębnych przepisów – nie występuje potrzeba określania;</w:t>
      </w:r>
    </w:p>
    <w:p w:rsidR="00F42232" w:rsidRPr="00B765CD" w:rsidRDefault="00F42232" w:rsidP="00B765CD">
      <w:pPr>
        <w:pStyle w:val="Akapitzlist"/>
        <w:numPr>
          <w:ilvl w:val="0"/>
          <w:numId w:val="36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B765CD">
        <w:rPr>
          <w:iCs/>
          <w:lang w:eastAsia="x-none"/>
        </w:rPr>
        <w:t xml:space="preserve">szczegółowe zasady i warunki scalania i podziału nieruchomości - nie występuje potrzeba określania; </w:t>
      </w:r>
    </w:p>
    <w:p w:rsidR="004573F7" w:rsidRPr="00B765CD" w:rsidRDefault="00F42232" w:rsidP="00B765CD">
      <w:pPr>
        <w:pStyle w:val="Akapitzlist"/>
        <w:numPr>
          <w:ilvl w:val="0"/>
          <w:numId w:val="36"/>
        </w:numPr>
        <w:tabs>
          <w:tab w:val="left" w:pos="567"/>
        </w:tabs>
        <w:ind w:left="567" w:hanging="425"/>
        <w:jc w:val="both"/>
        <w:rPr>
          <w:lang w:val="x-none" w:eastAsia="x-none"/>
        </w:rPr>
      </w:pPr>
      <w:r w:rsidRPr="00B765CD">
        <w:rPr>
          <w:iCs/>
          <w:lang w:eastAsia="x-none"/>
        </w:rPr>
        <w:t xml:space="preserve">szczególne warunki zagospodarowania terenu oraz ograniczenia w jego użytkowaniu </w:t>
      </w:r>
      <w:r w:rsidR="00D92EAD">
        <w:rPr>
          <w:iCs/>
          <w:lang w:val="x-none" w:eastAsia="x-none"/>
        </w:rPr>
        <w:t>– w </w:t>
      </w:r>
      <w:r w:rsidRPr="00B765CD">
        <w:rPr>
          <w:iCs/>
          <w:lang w:val="x-none" w:eastAsia="x-none"/>
        </w:rPr>
        <w:t xml:space="preserve">pasie o wymiarach po </w:t>
      </w:r>
      <w:smartTag w:uri="urn:schemas-microsoft-com:office:smarttags" w:element="metricconverter">
        <w:smartTagPr>
          <w:attr w:name="ProductID" w:val="6,5 m"/>
        </w:smartTagPr>
        <w:r w:rsidRPr="00B765CD">
          <w:rPr>
            <w:iCs/>
            <w:lang w:val="x-none" w:eastAsia="x-none"/>
          </w:rPr>
          <w:t>6,5 m</w:t>
        </w:r>
      </w:smartTag>
      <w:r w:rsidRPr="00B765CD">
        <w:rPr>
          <w:iCs/>
          <w:lang w:val="x-none" w:eastAsia="x-none"/>
        </w:rPr>
        <w:t xml:space="preserve"> od osi napowietrznej linii elektroenergetycznej 15kV (oznaczonym na rysunku planu) - lokalizacja zabudo</w:t>
      </w:r>
      <w:r w:rsidR="00D92EAD">
        <w:rPr>
          <w:iCs/>
          <w:lang w:val="x-none" w:eastAsia="x-none"/>
        </w:rPr>
        <w:t>wy, nasadzeń zieleni wysokiej i </w:t>
      </w:r>
      <w:r w:rsidRPr="00B765CD">
        <w:rPr>
          <w:iCs/>
          <w:lang w:val="x-none" w:eastAsia="x-none"/>
        </w:rPr>
        <w:t>zagospodarowanie terenu – zgodnie z przepisami odrębnymi</w:t>
      </w:r>
      <w:r w:rsidR="000B30BB" w:rsidRPr="00B765CD">
        <w:rPr>
          <w:lang w:val="x-none" w:eastAsia="x-none"/>
        </w:rPr>
        <w:t>;</w:t>
      </w:r>
    </w:p>
    <w:p w:rsidR="00F42232" w:rsidRPr="00B765CD" w:rsidRDefault="00F42232" w:rsidP="00B765CD">
      <w:pPr>
        <w:pStyle w:val="Akapitzlist"/>
        <w:numPr>
          <w:ilvl w:val="0"/>
          <w:numId w:val="36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B765CD">
        <w:rPr>
          <w:iCs/>
          <w:lang w:eastAsia="x-none"/>
        </w:rPr>
        <w:t>zasady modernizacji, rozbudowy i budowy systemów komunikacji i infrastruktury technicznej:</w:t>
      </w:r>
    </w:p>
    <w:p w:rsidR="00F42232" w:rsidRPr="00B765CD" w:rsidRDefault="00F42232" w:rsidP="00B765CD">
      <w:pPr>
        <w:pStyle w:val="Akapitzlist"/>
        <w:numPr>
          <w:ilvl w:val="0"/>
          <w:numId w:val="40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 xml:space="preserve">obsługa komunikacyjna – z </w:t>
      </w:r>
      <w:r w:rsidR="000B30BB" w:rsidRPr="00B765CD">
        <w:rPr>
          <w:iCs/>
          <w:lang w:eastAsia="x-none"/>
        </w:rPr>
        <w:t>przyległych dróg publicznych lub</w:t>
      </w:r>
      <w:r w:rsidRPr="00B765CD">
        <w:rPr>
          <w:iCs/>
          <w:lang w:eastAsia="x-none"/>
        </w:rPr>
        <w:t xml:space="preserve"> wewnętrznych, zgodnie z prze</w:t>
      </w:r>
      <w:r w:rsidR="000E1493" w:rsidRPr="00B765CD">
        <w:rPr>
          <w:iCs/>
          <w:lang w:eastAsia="x-none"/>
        </w:rPr>
        <w:t>pisami odrębnymi</w:t>
      </w:r>
      <w:r w:rsidRPr="00B765CD">
        <w:rPr>
          <w:iCs/>
          <w:lang w:eastAsia="x-none"/>
        </w:rPr>
        <w:t>,</w:t>
      </w:r>
    </w:p>
    <w:p w:rsidR="00F42232" w:rsidRPr="00B765CD" w:rsidRDefault="00F42232" w:rsidP="00B765CD">
      <w:pPr>
        <w:pStyle w:val="Akapitzlist"/>
        <w:numPr>
          <w:ilvl w:val="0"/>
          <w:numId w:val="40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zaopatrzenie w wodę i odprowadzenie ścieków - z i do sieci, zgodnie z przepisami odrębnymi,</w:t>
      </w:r>
    </w:p>
    <w:p w:rsidR="000E1493" w:rsidRPr="00B765CD" w:rsidRDefault="000E1493" w:rsidP="00B765CD">
      <w:pPr>
        <w:pStyle w:val="Akapitzlist"/>
        <w:numPr>
          <w:ilvl w:val="0"/>
          <w:numId w:val="40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odprowadzenie wód opadowych i roztopowych - zgodnie z przepisami odrębnymi,</w:t>
      </w:r>
    </w:p>
    <w:p w:rsidR="000E1493" w:rsidRPr="00B765CD" w:rsidRDefault="00F42232" w:rsidP="00B765CD">
      <w:pPr>
        <w:pStyle w:val="Akapitzlist"/>
        <w:numPr>
          <w:ilvl w:val="0"/>
          <w:numId w:val="40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zaopatrzenie w energię elektryczną z sieci lub ur</w:t>
      </w:r>
      <w:r w:rsidR="00D92EAD">
        <w:rPr>
          <w:iCs/>
          <w:lang w:eastAsia="x-none"/>
        </w:rPr>
        <w:t>ządzeń elektroenergetycznych, w </w:t>
      </w:r>
      <w:r w:rsidRPr="00B765CD">
        <w:rPr>
          <w:iCs/>
          <w:lang w:eastAsia="x-none"/>
        </w:rPr>
        <w:t>tym z odnawialnych źródeł energii, zgodnie z przepisami odrębnymi</w:t>
      </w:r>
      <w:r w:rsidR="000E1493" w:rsidRPr="00B765CD">
        <w:rPr>
          <w:iCs/>
          <w:lang w:eastAsia="x-none"/>
        </w:rPr>
        <w:t>,</w:t>
      </w:r>
    </w:p>
    <w:p w:rsidR="007C3027" w:rsidRPr="00B765CD" w:rsidRDefault="000E1493" w:rsidP="00B765CD">
      <w:pPr>
        <w:pStyle w:val="Akapitzlist"/>
        <w:numPr>
          <w:ilvl w:val="0"/>
          <w:numId w:val="40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zaopatrzenie w energię cieplną - z sieci ciepłowniczej lub z urządzeń indywidualnych, w tym z odnawialnych źródeł energii, zgodnie z przepisami odrębnymi</w:t>
      </w:r>
      <w:r w:rsidR="007C3027" w:rsidRPr="00B765CD">
        <w:rPr>
          <w:iCs/>
          <w:lang w:eastAsia="x-none"/>
        </w:rPr>
        <w:t>,</w:t>
      </w:r>
    </w:p>
    <w:p w:rsidR="00F42232" w:rsidRPr="00B765CD" w:rsidRDefault="007C3027" w:rsidP="00B765CD">
      <w:pPr>
        <w:pStyle w:val="Akapitzlist"/>
        <w:numPr>
          <w:ilvl w:val="0"/>
          <w:numId w:val="40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B765CD">
        <w:rPr>
          <w:iCs/>
          <w:lang w:eastAsia="x-none"/>
        </w:rPr>
        <w:t>zaopatrzenie w gaz - z sieci lub urządzeń indywidualnych, zgodnie z przepisami odrębnymi</w:t>
      </w:r>
      <w:r w:rsidR="000E1493" w:rsidRPr="00B765CD">
        <w:rPr>
          <w:iCs/>
          <w:lang w:eastAsia="x-none"/>
        </w:rPr>
        <w:t>;</w:t>
      </w:r>
    </w:p>
    <w:p w:rsidR="00F42232" w:rsidRPr="00D92EAD" w:rsidRDefault="00F42232" w:rsidP="00B765CD">
      <w:pPr>
        <w:pStyle w:val="Akapitzlist"/>
        <w:numPr>
          <w:ilvl w:val="0"/>
          <w:numId w:val="36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B765CD">
        <w:rPr>
          <w:iCs/>
          <w:lang w:eastAsia="x-none"/>
        </w:rPr>
        <w:t xml:space="preserve">sposób i termin tymczasowego zagospodarowania, urządzania i użytkowania terenów - do czasu realizacji ustaleń niniejszego planu </w:t>
      </w:r>
      <w:r w:rsidRPr="00D92EAD">
        <w:rPr>
          <w:iCs/>
          <w:lang w:eastAsia="x-none"/>
        </w:rPr>
        <w:t>dopuszcza się dotychczasowe użytkowanie i zagospodarowanie;</w:t>
      </w:r>
    </w:p>
    <w:p w:rsidR="00F42232" w:rsidRPr="00D92EAD" w:rsidRDefault="00F42232" w:rsidP="00B765CD">
      <w:pPr>
        <w:pStyle w:val="Akapitzlist"/>
        <w:numPr>
          <w:ilvl w:val="0"/>
          <w:numId w:val="36"/>
        </w:numPr>
        <w:tabs>
          <w:tab w:val="left" w:pos="567"/>
        </w:tabs>
        <w:ind w:left="567" w:hanging="425"/>
        <w:jc w:val="both"/>
        <w:rPr>
          <w:iCs/>
          <w:lang w:eastAsia="x-none"/>
        </w:rPr>
      </w:pPr>
      <w:r w:rsidRPr="00D92EAD">
        <w:rPr>
          <w:iCs/>
          <w:lang w:eastAsia="x-none"/>
        </w:rPr>
        <w:t>stawkę procentową, na podstawie której ustala się opłatę, o której mowa w art. 36 ust. 4 ustawy o planowaniu i zagospodarowaniu przestrzennym – w wysokości 30%.</w:t>
      </w:r>
    </w:p>
    <w:p w:rsidR="00F42232" w:rsidRPr="00D92EAD" w:rsidRDefault="00F42232" w:rsidP="00C705EF">
      <w:pPr>
        <w:tabs>
          <w:tab w:val="left" w:pos="284"/>
        </w:tabs>
        <w:ind w:left="426" w:hanging="426"/>
        <w:jc w:val="both"/>
        <w:rPr>
          <w:iCs/>
          <w:lang w:eastAsia="x-none"/>
        </w:rPr>
      </w:pPr>
    </w:p>
    <w:p w:rsidR="00F42232" w:rsidRPr="00D92EAD" w:rsidRDefault="00F42232" w:rsidP="00B765CD">
      <w:pPr>
        <w:ind w:firstLine="567"/>
        <w:jc w:val="both"/>
        <w:rPr>
          <w:iCs/>
          <w:lang w:eastAsia="x-none"/>
        </w:rPr>
      </w:pPr>
      <w:r w:rsidRPr="00D92EAD">
        <w:rPr>
          <w:iCs/>
          <w:lang w:eastAsia="x-none"/>
        </w:rPr>
        <w:t>§</w:t>
      </w:r>
      <w:r w:rsidR="00B765CD" w:rsidRPr="00D92EAD">
        <w:rPr>
          <w:iCs/>
          <w:lang w:eastAsia="x-none"/>
        </w:rPr>
        <w:t xml:space="preserve"> </w:t>
      </w:r>
      <w:r w:rsidR="008A12C9" w:rsidRPr="00D92EAD">
        <w:rPr>
          <w:iCs/>
          <w:lang w:eastAsia="x-none"/>
        </w:rPr>
        <w:t>9</w:t>
      </w:r>
      <w:r w:rsidRPr="00D92EAD">
        <w:rPr>
          <w:iCs/>
          <w:lang w:eastAsia="x-none"/>
        </w:rPr>
        <w:t xml:space="preserve">. Dla </w:t>
      </w:r>
      <w:r w:rsidRPr="00D92EAD">
        <w:rPr>
          <w:bCs/>
          <w:iCs/>
          <w:lang w:eastAsia="x-none"/>
        </w:rPr>
        <w:t>terenu oznaczonego na rysunku planu symbolem</w:t>
      </w:r>
      <w:r w:rsidRPr="00D92EAD">
        <w:rPr>
          <w:iCs/>
          <w:lang w:eastAsia="x-none"/>
        </w:rPr>
        <w:t xml:space="preserve"> 133.11-</w:t>
      </w:r>
      <w:r w:rsidR="00D92EAD" w:rsidRPr="00D92EAD">
        <w:rPr>
          <w:iCs/>
          <w:lang w:eastAsia="x-none"/>
        </w:rPr>
        <w:t>ZD5</w:t>
      </w:r>
      <w:r w:rsidRPr="00D92EAD">
        <w:rPr>
          <w:iCs/>
          <w:lang w:eastAsia="x-none"/>
        </w:rPr>
        <w:t xml:space="preserve"> </w:t>
      </w:r>
      <w:r w:rsidRPr="00D92EAD">
        <w:rPr>
          <w:bCs/>
          <w:iCs/>
          <w:lang w:eastAsia="x-none"/>
        </w:rPr>
        <w:t>ustala się:</w:t>
      </w:r>
    </w:p>
    <w:p w:rsidR="00F42232" w:rsidRPr="00D92EAD" w:rsidRDefault="00F42232" w:rsidP="00B765CD">
      <w:pPr>
        <w:numPr>
          <w:ilvl w:val="0"/>
          <w:numId w:val="10"/>
        </w:numPr>
        <w:ind w:left="567" w:hanging="425"/>
        <w:jc w:val="both"/>
        <w:rPr>
          <w:iCs/>
        </w:rPr>
      </w:pPr>
      <w:r w:rsidRPr="00D92EAD">
        <w:rPr>
          <w:iCs/>
        </w:rPr>
        <w:t xml:space="preserve">przeznaczenie: </w:t>
      </w:r>
    </w:p>
    <w:p w:rsidR="00F42232" w:rsidRPr="00D92EAD" w:rsidRDefault="00F42232" w:rsidP="00B765CD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iCs/>
          <w:lang w:eastAsia="x-none"/>
        </w:rPr>
      </w:pPr>
      <w:r w:rsidRPr="00D92EAD">
        <w:rPr>
          <w:iCs/>
          <w:lang w:eastAsia="x-none"/>
        </w:rPr>
        <w:t>podstawowe –</w:t>
      </w:r>
      <w:r w:rsidR="00AA21C5" w:rsidRPr="00D92EAD">
        <w:rPr>
          <w:iCs/>
          <w:lang w:eastAsia="x-none"/>
        </w:rPr>
        <w:t xml:space="preserve"> teren</w:t>
      </w:r>
      <w:r w:rsidRPr="00D92EAD">
        <w:rPr>
          <w:iCs/>
          <w:lang w:eastAsia="x-none"/>
        </w:rPr>
        <w:t xml:space="preserve"> ogrodów działkowych,</w:t>
      </w:r>
    </w:p>
    <w:p w:rsidR="00F42232" w:rsidRPr="00C705EF" w:rsidRDefault="00F42232" w:rsidP="00B765CD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iCs/>
          <w:lang w:val="x-none" w:eastAsia="x-none"/>
        </w:rPr>
      </w:pPr>
      <w:r w:rsidRPr="00D92EAD">
        <w:rPr>
          <w:iCs/>
          <w:lang w:eastAsia="x-none"/>
        </w:rPr>
        <w:t>dopuszczalne: zieleń urządzona, wody powierzchniowe śródlądowe, infrastruktura</w:t>
      </w:r>
      <w:r w:rsidRPr="00C705EF">
        <w:rPr>
          <w:iCs/>
          <w:lang w:val="x-none" w:eastAsia="x-none"/>
        </w:rPr>
        <w:t xml:space="preserve"> techniczna</w:t>
      </w:r>
      <w:r w:rsidRPr="00C705EF">
        <w:rPr>
          <w:lang w:eastAsia="x-none"/>
        </w:rPr>
        <w:t xml:space="preserve">; </w:t>
      </w:r>
      <w:r w:rsidRPr="00C705EF">
        <w:rPr>
          <w:iCs/>
          <w:lang w:val="x-none" w:eastAsia="x-none"/>
        </w:rPr>
        <w:t>ciągi piesze, urządzenia rekreacji, urządzenia wodne;</w:t>
      </w:r>
    </w:p>
    <w:p w:rsidR="00F42232" w:rsidRPr="00C705EF" w:rsidRDefault="00F42232" w:rsidP="009E4865">
      <w:pPr>
        <w:numPr>
          <w:ilvl w:val="0"/>
          <w:numId w:val="10"/>
        </w:numPr>
        <w:ind w:left="567" w:hanging="425"/>
        <w:jc w:val="both"/>
        <w:rPr>
          <w:iCs/>
        </w:rPr>
      </w:pPr>
      <w:r w:rsidRPr="00C705EF">
        <w:rPr>
          <w:iCs/>
        </w:rPr>
        <w:t>zasady ochrony i kształtowania ładu przestrzennego</w:t>
      </w:r>
      <w:r w:rsidRPr="00C705EF">
        <w:t xml:space="preserve"> - </w:t>
      </w:r>
      <w:r w:rsidRPr="00C705EF">
        <w:rPr>
          <w:bCs/>
          <w:iCs/>
          <w:lang w:eastAsia="x-none"/>
        </w:rPr>
        <w:t>nakaz stosowania zorganizowanego procesu inwestycyjnego</w:t>
      </w:r>
      <w:r w:rsidRPr="00C705EF">
        <w:rPr>
          <w:iCs/>
          <w:lang w:val="x-none" w:eastAsia="x-none"/>
        </w:rPr>
        <w:t xml:space="preserve"> </w:t>
      </w:r>
      <w:r w:rsidRPr="00C705EF">
        <w:rPr>
          <w:bCs/>
          <w:iCs/>
          <w:lang w:eastAsia="x-none"/>
        </w:rPr>
        <w:t xml:space="preserve">i </w:t>
      </w:r>
      <w:r w:rsidRPr="00C705EF">
        <w:rPr>
          <w:bCs/>
          <w:iCs/>
          <w:lang w:val="x-none" w:eastAsia="x-none"/>
        </w:rPr>
        <w:t>harmonijnego zagospodarowania</w:t>
      </w:r>
      <w:r w:rsidRPr="00C705EF">
        <w:rPr>
          <w:iCs/>
          <w:lang w:eastAsia="x-none"/>
        </w:rPr>
        <w:t>;</w:t>
      </w:r>
    </w:p>
    <w:p w:rsidR="00F42232" w:rsidRPr="00C705EF" w:rsidRDefault="00F42232" w:rsidP="009E4865">
      <w:pPr>
        <w:numPr>
          <w:ilvl w:val="0"/>
          <w:numId w:val="10"/>
        </w:numPr>
        <w:tabs>
          <w:tab w:val="left" w:pos="426"/>
        </w:tabs>
        <w:ind w:left="567" w:hanging="425"/>
        <w:jc w:val="both"/>
        <w:rPr>
          <w:iCs/>
        </w:rPr>
      </w:pPr>
      <w:r w:rsidRPr="00C705EF">
        <w:rPr>
          <w:iCs/>
        </w:rPr>
        <w:lastRenderedPageBreak/>
        <w:t xml:space="preserve">zasady ochrony środowiska, przyrody i krajobrazu: </w:t>
      </w:r>
    </w:p>
    <w:p w:rsidR="00F42232" w:rsidRPr="00C705EF" w:rsidRDefault="00F42232" w:rsidP="00B765CD">
      <w:pPr>
        <w:numPr>
          <w:ilvl w:val="0"/>
          <w:numId w:val="14"/>
        </w:numPr>
        <w:ind w:left="993" w:hanging="426"/>
        <w:jc w:val="both"/>
        <w:rPr>
          <w:iCs/>
        </w:rPr>
      </w:pPr>
      <w:r w:rsidRPr="00C705EF">
        <w:t xml:space="preserve">ochrona istniejących drzew,  z uwzględnieniem przepisów odrębnych, </w:t>
      </w:r>
    </w:p>
    <w:p w:rsidR="00F42232" w:rsidRPr="00C705EF" w:rsidRDefault="00F42232" w:rsidP="00B765CD">
      <w:pPr>
        <w:numPr>
          <w:ilvl w:val="0"/>
          <w:numId w:val="14"/>
        </w:numPr>
        <w:ind w:left="993" w:hanging="426"/>
        <w:jc w:val="both"/>
        <w:rPr>
          <w:iCs/>
        </w:rPr>
      </w:pPr>
      <w:r w:rsidRPr="00C705EF">
        <w:rPr>
          <w:iCs/>
        </w:rPr>
        <w:t xml:space="preserve">nakaz zachowania zadrzewień i ukształtowania terenu w obrębie pokazanych </w:t>
      </w:r>
      <w:r w:rsidR="00924C2A" w:rsidRPr="00C705EF">
        <w:rPr>
          <w:iCs/>
        </w:rPr>
        <w:t xml:space="preserve">na </w:t>
      </w:r>
      <w:r w:rsidRPr="00C705EF">
        <w:rPr>
          <w:iCs/>
        </w:rPr>
        <w:t>rysunku planu zbocz</w:t>
      </w:r>
      <w:r w:rsidR="00BF6FAA" w:rsidRPr="00C705EF">
        <w:rPr>
          <w:iCs/>
        </w:rPr>
        <w:t>y o znacznym spadku (nie dotyczy</w:t>
      </w:r>
      <w:r w:rsidR="000B30BB" w:rsidRPr="00C705EF">
        <w:rPr>
          <w:iCs/>
        </w:rPr>
        <w:t xml:space="preserve"> zbocza po</w:t>
      </w:r>
      <w:r w:rsidR="00D92EAD">
        <w:rPr>
          <w:iCs/>
        </w:rPr>
        <w:t>łożonego w </w:t>
      </w:r>
      <w:r w:rsidR="000B30BB" w:rsidRPr="00C705EF">
        <w:rPr>
          <w:iCs/>
        </w:rPr>
        <w:t>północno wschodniej części terenu</w:t>
      </w:r>
      <w:r w:rsidRPr="00C705EF">
        <w:rPr>
          <w:iCs/>
        </w:rPr>
        <w:t>),</w:t>
      </w:r>
    </w:p>
    <w:p w:rsidR="00F42232" w:rsidRPr="00C705EF" w:rsidRDefault="00F42232" w:rsidP="00B765CD">
      <w:pPr>
        <w:numPr>
          <w:ilvl w:val="0"/>
          <w:numId w:val="14"/>
        </w:numPr>
        <w:ind w:left="993" w:hanging="426"/>
        <w:jc w:val="both"/>
        <w:rPr>
          <w:iCs/>
        </w:rPr>
      </w:pPr>
      <w:r w:rsidRPr="00C705EF">
        <w:rPr>
          <w:bCs/>
        </w:rPr>
        <w:t>zakaz lokalizacji</w:t>
      </w:r>
      <w:r w:rsidRPr="00C705EF">
        <w:t xml:space="preserve"> przedsięwzięć mogących potencjalnie znacząco i zawsze znacząco oddziaływać na środowisko (nie dotyczy infrastruktury technicznej);</w:t>
      </w:r>
    </w:p>
    <w:p w:rsidR="00A703C6" w:rsidRPr="00C705EF" w:rsidRDefault="00F42232" w:rsidP="00B765CD">
      <w:pPr>
        <w:numPr>
          <w:ilvl w:val="0"/>
          <w:numId w:val="14"/>
        </w:numPr>
        <w:ind w:left="993" w:hanging="426"/>
        <w:jc w:val="both"/>
        <w:rPr>
          <w:iCs/>
        </w:rPr>
      </w:pPr>
      <w:r w:rsidRPr="00C705EF">
        <w:rPr>
          <w:iCs/>
        </w:rPr>
        <w:t>prowadzenie działań przeciwdziałających eutrofizacji zbiorników wodnych, w tym likwidacja lub przebudowa kanalizacji deszc</w:t>
      </w:r>
      <w:r w:rsidR="00D92EAD">
        <w:rPr>
          <w:iCs/>
        </w:rPr>
        <w:t>zowej prowadzonej od strony ul. </w:t>
      </w:r>
      <w:r w:rsidRPr="00C705EF">
        <w:rPr>
          <w:iCs/>
        </w:rPr>
        <w:t>Wapiennej</w:t>
      </w:r>
      <w:r w:rsidR="00A703C6" w:rsidRPr="00C705EF">
        <w:rPr>
          <w:iCs/>
        </w:rPr>
        <w:t>,</w:t>
      </w:r>
    </w:p>
    <w:p w:rsidR="00F42232" w:rsidRPr="00C705EF" w:rsidRDefault="00A703C6" w:rsidP="00B765CD">
      <w:pPr>
        <w:numPr>
          <w:ilvl w:val="0"/>
          <w:numId w:val="14"/>
        </w:numPr>
        <w:ind w:left="993" w:hanging="426"/>
        <w:jc w:val="both"/>
        <w:rPr>
          <w:iCs/>
        </w:rPr>
      </w:pPr>
      <w:r w:rsidRPr="00C705EF">
        <w:rPr>
          <w:iCs/>
        </w:rPr>
        <w:t>dopuszczalny poziom hałasu określony w przepisach odrębnych - jak dla terenów rekreacyjno - wypoczynkowych;</w:t>
      </w:r>
    </w:p>
    <w:p w:rsidR="00F42232" w:rsidRPr="00C705EF" w:rsidRDefault="00F42232" w:rsidP="00B765CD">
      <w:pPr>
        <w:numPr>
          <w:ilvl w:val="0"/>
          <w:numId w:val="10"/>
        </w:numPr>
        <w:ind w:left="567" w:hanging="425"/>
        <w:jc w:val="both"/>
        <w:rPr>
          <w:iCs/>
        </w:rPr>
      </w:pPr>
      <w:r w:rsidRPr="00C705EF">
        <w:rPr>
          <w:iCs/>
        </w:rPr>
        <w:t xml:space="preserve">zasady kształtowania krajobrazu </w:t>
      </w:r>
      <w:r w:rsidRPr="00C705EF">
        <w:t>-</w:t>
      </w:r>
      <w:r w:rsidRPr="00C705EF">
        <w:rPr>
          <w:iCs/>
        </w:rPr>
        <w:t xml:space="preserve"> </w:t>
      </w:r>
      <w:r w:rsidR="0075492F" w:rsidRPr="00C705EF">
        <w:t>nasadzenia zieleni izolacyjnej wzdłuż linii rozgraniczającej z dro</w:t>
      </w:r>
      <w:r w:rsidR="00BF6FAA" w:rsidRPr="00C705EF">
        <w:t>g</w:t>
      </w:r>
      <w:r w:rsidR="0075492F" w:rsidRPr="00C705EF">
        <w:t>ami</w:t>
      </w:r>
      <w:r w:rsidR="00482C6E" w:rsidRPr="00C705EF">
        <w:t xml:space="preserve"> 133.11-KD(L)6,</w:t>
      </w:r>
      <w:r w:rsidR="0075492F" w:rsidRPr="00C705EF">
        <w:t xml:space="preserve"> 133.11-KD(L</w:t>
      </w:r>
      <w:r w:rsidR="00BF6FAA" w:rsidRPr="00C705EF">
        <w:t>)7</w:t>
      </w:r>
      <w:r w:rsidR="00482C6E" w:rsidRPr="00C705EF">
        <w:t xml:space="preserve"> i 133.11-KD(L)8</w:t>
      </w:r>
      <w:r w:rsidR="00BF6FAA" w:rsidRPr="00C705EF">
        <w:t>;</w:t>
      </w:r>
    </w:p>
    <w:p w:rsidR="00F42232" w:rsidRPr="00C705EF" w:rsidRDefault="00F42232" w:rsidP="00B765CD">
      <w:pPr>
        <w:numPr>
          <w:ilvl w:val="0"/>
          <w:numId w:val="10"/>
        </w:numPr>
        <w:ind w:left="567" w:hanging="425"/>
        <w:jc w:val="both"/>
        <w:rPr>
          <w:iCs/>
        </w:rPr>
      </w:pPr>
      <w:r w:rsidRPr="00C705EF">
        <w:rPr>
          <w:iCs/>
        </w:rPr>
        <w:t xml:space="preserve">zasady ochrony dziedzictwa kulturowego i zabytków, w tym krajobrazów kulturowych oraz dóbr kultury współczesnej - nie występuje potrzeba określania; </w:t>
      </w:r>
    </w:p>
    <w:p w:rsidR="00F42232" w:rsidRPr="00C705EF" w:rsidRDefault="00F42232" w:rsidP="00B765CD">
      <w:pPr>
        <w:numPr>
          <w:ilvl w:val="0"/>
          <w:numId w:val="10"/>
        </w:numPr>
        <w:ind w:left="567" w:hanging="425"/>
        <w:jc w:val="both"/>
      </w:pPr>
      <w:r w:rsidRPr="00C705EF">
        <w:t xml:space="preserve">wymagania wynikające z potrzeb kształtowania przestrzeni publicznych - </w:t>
      </w:r>
      <w:r w:rsidRPr="00C705EF">
        <w:rPr>
          <w:iCs/>
          <w:lang w:val="x-none"/>
        </w:rPr>
        <w:t xml:space="preserve">zagospodarowanie terenu </w:t>
      </w:r>
      <w:r w:rsidRPr="00C705EF">
        <w:rPr>
          <w:iCs/>
        </w:rPr>
        <w:t>z udziałem</w:t>
      </w:r>
      <w:r w:rsidRPr="00C705EF">
        <w:rPr>
          <w:iCs/>
          <w:lang w:val="x-none"/>
        </w:rPr>
        <w:t xml:space="preserve"> komponowan</w:t>
      </w:r>
      <w:r w:rsidR="00D92EAD">
        <w:rPr>
          <w:iCs/>
        </w:rPr>
        <w:t>ej zieleni urządzonej, z </w:t>
      </w:r>
      <w:r w:rsidRPr="00C705EF">
        <w:rPr>
          <w:iCs/>
        </w:rPr>
        <w:t>uwzględnieniem og</w:t>
      </w:r>
      <w:r w:rsidR="00263CAD" w:rsidRPr="00C705EF">
        <w:rPr>
          <w:iCs/>
        </w:rPr>
        <w:t>ólnodostępnych ciągów pieszych,</w:t>
      </w:r>
      <w:r w:rsidRPr="00C705EF">
        <w:rPr>
          <w:iCs/>
        </w:rPr>
        <w:t xml:space="preserve"> punktów widokowych </w:t>
      </w:r>
      <w:r w:rsidR="00D92EAD">
        <w:rPr>
          <w:iCs/>
        </w:rPr>
        <w:t>i </w:t>
      </w:r>
      <w:r w:rsidR="00263CAD" w:rsidRPr="00C705EF">
        <w:rPr>
          <w:iCs/>
        </w:rPr>
        <w:t xml:space="preserve">przywodnych stref rekreacji  </w:t>
      </w:r>
      <w:r w:rsidRPr="00C705EF">
        <w:rPr>
          <w:iCs/>
        </w:rPr>
        <w:t>pokazanych na rysunku planu</w:t>
      </w:r>
      <w:r w:rsidRPr="00C705EF">
        <w:t>;</w:t>
      </w:r>
    </w:p>
    <w:p w:rsidR="00F42232" w:rsidRPr="00C705EF" w:rsidRDefault="00F42232" w:rsidP="00B765CD">
      <w:pPr>
        <w:numPr>
          <w:ilvl w:val="0"/>
          <w:numId w:val="10"/>
        </w:numPr>
        <w:ind w:left="567" w:hanging="425"/>
        <w:jc w:val="both"/>
        <w:rPr>
          <w:iCs/>
        </w:rPr>
      </w:pPr>
      <w:r w:rsidRPr="00C705EF">
        <w:rPr>
          <w:iCs/>
        </w:rPr>
        <w:t>zasady</w:t>
      </w:r>
      <w:r w:rsidRPr="00C705EF">
        <w:t xml:space="preserve"> kształtowania zabudowy oraz wskaźniki zagospodarowania terenu</w:t>
      </w:r>
      <w:r w:rsidRPr="00C705EF">
        <w:rPr>
          <w:iCs/>
        </w:rPr>
        <w:t>:</w:t>
      </w:r>
    </w:p>
    <w:p w:rsidR="00F42232" w:rsidRPr="00C705EF" w:rsidRDefault="00F42232" w:rsidP="00B765CD">
      <w:pPr>
        <w:numPr>
          <w:ilvl w:val="0"/>
          <w:numId w:val="16"/>
        </w:numPr>
        <w:ind w:left="993" w:hanging="426"/>
        <w:jc w:val="both"/>
      </w:pPr>
      <w:r w:rsidRPr="00C705EF">
        <w:rPr>
          <w:iCs/>
        </w:rPr>
        <w:t>m</w:t>
      </w:r>
      <w:r w:rsidR="000E2791" w:rsidRPr="00C705EF">
        <w:rPr>
          <w:iCs/>
        </w:rPr>
        <w:t xml:space="preserve">aksymalna powierzchnia </w:t>
      </w:r>
      <w:r w:rsidR="007C4BD5" w:rsidRPr="00C705EF">
        <w:rPr>
          <w:iCs/>
        </w:rPr>
        <w:t xml:space="preserve">i wysokość </w:t>
      </w:r>
      <w:r w:rsidR="000E2791" w:rsidRPr="00C705EF">
        <w:rPr>
          <w:iCs/>
        </w:rPr>
        <w:t xml:space="preserve">zabudowy </w:t>
      </w:r>
      <w:r w:rsidRPr="00C705EF">
        <w:rPr>
          <w:iCs/>
        </w:rPr>
        <w:t>-</w:t>
      </w:r>
      <w:r w:rsidRPr="00C705EF">
        <w:t xml:space="preserve"> zgodnie z przepisami odrębnymi, </w:t>
      </w:r>
    </w:p>
    <w:p w:rsidR="00F42232" w:rsidRPr="00C705EF" w:rsidRDefault="00F42232" w:rsidP="00B765CD">
      <w:pPr>
        <w:numPr>
          <w:ilvl w:val="0"/>
          <w:numId w:val="16"/>
        </w:numPr>
        <w:ind w:left="993" w:hanging="426"/>
        <w:jc w:val="both"/>
      </w:pPr>
      <w:r w:rsidRPr="00C705EF">
        <w:t>nieprzekraczal</w:t>
      </w:r>
      <w:r w:rsidR="001772C6" w:rsidRPr="00C705EF">
        <w:t>ne linie zabudowy (dotyczy</w:t>
      </w:r>
      <w:r w:rsidRPr="00C705EF">
        <w:t xml:space="preserve"> altan) – zgodnie z rysunkiem planu,</w:t>
      </w:r>
      <w:r w:rsidR="00070767" w:rsidRPr="00C705EF">
        <w:t xml:space="preserve"> dla istniejących altan lub ich części przekraczających w/w linie - nie dopuszcza się rozbudowy i nadbudowy,</w:t>
      </w:r>
    </w:p>
    <w:p w:rsidR="00F42232" w:rsidRPr="00C705EF" w:rsidRDefault="00F42232" w:rsidP="00B765CD">
      <w:pPr>
        <w:numPr>
          <w:ilvl w:val="0"/>
          <w:numId w:val="16"/>
        </w:numPr>
        <w:ind w:left="993" w:hanging="426"/>
        <w:jc w:val="both"/>
        <w:rPr>
          <w:iCs/>
        </w:rPr>
      </w:pPr>
      <w:r w:rsidRPr="00C705EF">
        <w:rPr>
          <w:iCs/>
        </w:rPr>
        <w:t>maksymalna i minimalna intensywność zabudowy, gabaryty obiektów i geometria dachów – nie występuje potrzeba określania,</w:t>
      </w:r>
    </w:p>
    <w:p w:rsidR="00F42232" w:rsidRPr="00C705EF" w:rsidRDefault="00F42232" w:rsidP="00B765CD">
      <w:pPr>
        <w:numPr>
          <w:ilvl w:val="0"/>
          <w:numId w:val="16"/>
        </w:numPr>
        <w:ind w:left="993" w:hanging="426"/>
        <w:jc w:val="both"/>
        <w:rPr>
          <w:iCs/>
        </w:rPr>
      </w:pPr>
      <w:r w:rsidRPr="00C705EF">
        <w:rPr>
          <w:iCs/>
        </w:rPr>
        <w:t>minimalny udział procentowy powi</w:t>
      </w:r>
      <w:r w:rsidR="00B938D9" w:rsidRPr="00C705EF">
        <w:rPr>
          <w:iCs/>
        </w:rPr>
        <w:t>erzchni biologicznie czynnej - 7</w:t>
      </w:r>
      <w:r w:rsidRPr="00C705EF">
        <w:rPr>
          <w:iCs/>
        </w:rPr>
        <w:t>0% powierzchni terenu,</w:t>
      </w:r>
    </w:p>
    <w:p w:rsidR="00F42232" w:rsidRPr="00C705EF" w:rsidRDefault="00F42232" w:rsidP="00B765CD">
      <w:pPr>
        <w:numPr>
          <w:ilvl w:val="0"/>
          <w:numId w:val="16"/>
        </w:numPr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minimalna liczba miejsc do parkowania – wg wskaźnika</w:t>
      </w:r>
      <w:r w:rsidRPr="00C705EF">
        <w:rPr>
          <w:iCs/>
          <w:lang w:eastAsia="x-none"/>
        </w:rPr>
        <w:tab/>
        <w:t xml:space="preserve">2 </w:t>
      </w:r>
      <w:r w:rsidRPr="00C705EF">
        <w:rPr>
          <w:iCs/>
          <w:lang w:val="x-none" w:eastAsia="x-none"/>
        </w:rPr>
        <w:t>miejsc</w:t>
      </w:r>
      <w:r w:rsidRPr="00C705EF">
        <w:rPr>
          <w:iCs/>
          <w:lang w:eastAsia="x-none"/>
        </w:rPr>
        <w:t>a</w:t>
      </w:r>
      <w:r w:rsidRPr="00C705EF">
        <w:rPr>
          <w:iCs/>
          <w:lang w:val="x-none" w:eastAsia="x-none"/>
        </w:rPr>
        <w:t xml:space="preserve"> na </w:t>
      </w:r>
      <w:r w:rsidRPr="00C705EF">
        <w:rPr>
          <w:iCs/>
          <w:lang w:eastAsia="x-none"/>
        </w:rPr>
        <w:t>1000</w:t>
      </w:r>
      <w:r w:rsidRPr="00C705EF">
        <w:rPr>
          <w:iCs/>
          <w:lang w:val="x-none" w:eastAsia="x-none"/>
        </w:rPr>
        <w:t xml:space="preserve"> m² powierzchni </w:t>
      </w:r>
      <w:r w:rsidRPr="00C705EF">
        <w:rPr>
          <w:iCs/>
          <w:lang w:eastAsia="x-none"/>
        </w:rPr>
        <w:t xml:space="preserve">ogrodów działkowych, w tym </w:t>
      </w:r>
      <w:r w:rsidRPr="00C705EF">
        <w:rPr>
          <w:lang w:val="x-none" w:eastAsia="x-none"/>
        </w:rPr>
        <w:t>miejsca przeznaczone na parkowanie pojazdów zaopatrzonych w kartę parkingową - min. 2% łącznej liczby miejsc,</w:t>
      </w:r>
      <w:r w:rsidRPr="00C705EF">
        <w:rPr>
          <w:iCs/>
          <w:lang w:eastAsia="x-none"/>
        </w:rPr>
        <w:t xml:space="preserve"> </w:t>
      </w:r>
      <w:r w:rsidRPr="00C705EF">
        <w:rPr>
          <w:lang w:val="x-none" w:eastAsia="x-none"/>
        </w:rPr>
        <w:t>jeżeli łączna ich liczba przekroczy 5</w:t>
      </w:r>
      <w:r w:rsidRPr="00C705EF">
        <w:rPr>
          <w:iCs/>
          <w:lang w:val="x-none" w:eastAsia="x-none"/>
        </w:rPr>
        <w:t>,</w:t>
      </w:r>
      <w:r w:rsidRPr="00C705EF">
        <w:rPr>
          <w:iCs/>
          <w:lang w:eastAsia="x-none"/>
        </w:rPr>
        <w:t xml:space="preserve"> </w:t>
      </w:r>
    </w:p>
    <w:p w:rsidR="00F42232" w:rsidRPr="00C705EF" w:rsidRDefault="00F42232" w:rsidP="00B765CD">
      <w:pPr>
        <w:numPr>
          <w:ilvl w:val="0"/>
          <w:numId w:val="16"/>
        </w:numPr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eastAsia="x-none"/>
        </w:rPr>
        <w:t>miejsca do parkowania - na terenie</w:t>
      </w:r>
      <w:r w:rsidR="00482C6E" w:rsidRPr="00C705EF">
        <w:rPr>
          <w:iCs/>
          <w:lang w:eastAsia="x-none"/>
        </w:rPr>
        <w:t xml:space="preserve"> lub wbudowane</w:t>
      </w:r>
      <w:r w:rsidRPr="00C705EF">
        <w:rPr>
          <w:iCs/>
          <w:lang w:eastAsia="x-none"/>
        </w:rPr>
        <w:t>;</w:t>
      </w:r>
    </w:p>
    <w:p w:rsidR="00F42232" w:rsidRPr="00C705EF" w:rsidRDefault="00F42232" w:rsidP="00B765CD">
      <w:pPr>
        <w:numPr>
          <w:ilvl w:val="0"/>
          <w:numId w:val="10"/>
        </w:numPr>
        <w:ind w:left="567" w:hanging="425"/>
        <w:jc w:val="both"/>
        <w:rPr>
          <w:iCs/>
        </w:rPr>
      </w:pPr>
      <w:r w:rsidRPr="00C705EF">
        <w:rPr>
          <w:iCs/>
        </w:rPr>
        <w:t>granice i sposoby zagospodarowania terenów lub obiektów podlegających ochronie, na podstawie odrębnych przepisów - nie występuje potrzeba określania;</w:t>
      </w:r>
    </w:p>
    <w:p w:rsidR="00F42232" w:rsidRPr="00C705EF" w:rsidRDefault="00F42232" w:rsidP="00B765CD">
      <w:pPr>
        <w:numPr>
          <w:ilvl w:val="0"/>
          <w:numId w:val="10"/>
        </w:numPr>
        <w:ind w:left="567" w:hanging="425"/>
        <w:jc w:val="both"/>
        <w:rPr>
          <w:iCs/>
        </w:rPr>
      </w:pPr>
      <w:r w:rsidRPr="00C705EF">
        <w:rPr>
          <w:iCs/>
        </w:rPr>
        <w:t xml:space="preserve">szczegółowe zasady i warunki scalania i podziału nieruchomości – nie występuje potrzeba określania; </w:t>
      </w:r>
    </w:p>
    <w:p w:rsidR="00F42232" w:rsidRPr="00C705EF" w:rsidRDefault="00F42232" w:rsidP="00B765CD">
      <w:pPr>
        <w:numPr>
          <w:ilvl w:val="0"/>
          <w:numId w:val="10"/>
        </w:numPr>
        <w:ind w:left="567" w:hanging="425"/>
        <w:jc w:val="both"/>
      </w:pPr>
      <w:r w:rsidRPr="00C705EF">
        <w:rPr>
          <w:iCs/>
        </w:rPr>
        <w:t>szczególne</w:t>
      </w:r>
      <w:r w:rsidRPr="00C705EF">
        <w:t xml:space="preserve"> warunki zagospodarowania terenu oraz ogra</w:t>
      </w:r>
      <w:r w:rsidR="00D92EAD">
        <w:t>niczenia w jego użytkowaniu – w </w:t>
      </w:r>
      <w:r w:rsidRPr="00C705EF">
        <w:t xml:space="preserve">pasie o wymiarach po </w:t>
      </w:r>
      <w:smartTag w:uri="urn:schemas-microsoft-com:office:smarttags" w:element="metricconverter">
        <w:smartTagPr>
          <w:attr w:name="ProductID" w:val="6,5 m"/>
        </w:smartTagPr>
        <w:r w:rsidRPr="00C705EF">
          <w:t>6,5 m</w:t>
        </w:r>
      </w:smartTag>
      <w:r w:rsidRPr="00C705EF">
        <w:t xml:space="preserve"> od osi napowietrznej linii elektroenergetycznej 15kV (oznaczonym na rysunku planu) - lokalizacja zabudo</w:t>
      </w:r>
      <w:r w:rsidR="00D92EAD">
        <w:t>wy, nasadzeń zieleni wysokiej i </w:t>
      </w:r>
      <w:r w:rsidRPr="00C705EF">
        <w:t>zagospodarowanie terenu zgodnie z przepisami odrębnymi;</w:t>
      </w:r>
    </w:p>
    <w:p w:rsidR="00F42232" w:rsidRPr="00C705EF" w:rsidRDefault="00F42232" w:rsidP="00B765CD">
      <w:pPr>
        <w:numPr>
          <w:ilvl w:val="0"/>
          <w:numId w:val="10"/>
        </w:numPr>
        <w:ind w:left="567" w:hanging="425"/>
        <w:jc w:val="both"/>
      </w:pPr>
      <w:r w:rsidRPr="00C705EF">
        <w:rPr>
          <w:iCs/>
        </w:rPr>
        <w:t>zasady</w:t>
      </w:r>
      <w:r w:rsidRPr="00C705EF">
        <w:t xml:space="preserve"> modernizacji, rozbudowy i budowy systemów komunikacji i infrastruktury technicznej:</w:t>
      </w:r>
    </w:p>
    <w:p w:rsidR="00F42232" w:rsidRPr="00C705EF" w:rsidRDefault="00F42232" w:rsidP="00B765CD">
      <w:pPr>
        <w:numPr>
          <w:ilvl w:val="0"/>
          <w:numId w:val="15"/>
        </w:numPr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eastAsia="x-none"/>
        </w:rPr>
        <w:t xml:space="preserve">obsługa komunikacyjna - </w:t>
      </w:r>
      <w:r w:rsidRPr="00C705EF">
        <w:t>z przyległej drogi publicznej lub wewnętrznej,</w:t>
      </w:r>
      <w:r w:rsidR="00D92EAD">
        <w:rPr>
          <w:iCs/>
          <w:lang w:eastAsia="x-none"/>
        </w:rPr>
        <w:t xml:space="preserve"> zgodnie z </w:t>
      </w:r>
      <w:r w:rsidRPr="00C705EF">
        <w:rPr>
          <w:iCs/>
          <w:lang w:eastAsia="x-none"/>
        </w:rPr>
        <w:t>przepisami odrębnymi</w:t>
      </w:r>
      <w:r w:rsidRPr="00C705EF">
        <w:rPr>
          <w:iCs/>
          <w:lang w:val="x-none" w:eastAsia="x-none"/>
        </w:rPr>
        <w:t>,</w:t>
      </w:r>
      <w:r w:rsidRPr="00C705EF">
        <w:rPr>
          <w:iCs/>
          <w:lang w:eastAsia="x-none"/>
        </w:rPr>
        <w:t xml:space="preserve"> </w:t>
      </w:r>
    </w:p>
    <w:p w:rsidR="00263CAD" w:rsidRPr="00C705EF" w:rsidRDefault="00263CAD" w:rsidP="00B765CD">
      <w:pPr>
        <w:numPr>
          <w:ilvl w:val="0"/>
          <w:numId w:val="15"/>
        </w:numPr>
        <w:ind w:left="993" w:hanging="426"/>
        <w:rPr>
          <w:iCs/>
          <w:lang w:val="x-none" w:eastAsia="x-none"/>
        </w:rPr>
      </w:pPr>
      <w:r w:rsidRPr="00C705EF">
        <w:rPr>
          <w:iCs/>
          <w:lang w:val="x-none" w:eastAsia="x-none"/>
        </w:rPr>
        <w:t>ogólnodostępne ciągi piesze – zgodnie z rysunkiem planu,</w:t>
      </w:r>
    </w:p>
    <w:p w:rsidR="00F42232" w:rsidRPr="00C705EF" w:rsidRDefault="00F42232" w:rsidP="00B765CD">
      <w:pPr>
        <w:numPr>
          <w:ilvl w:val="0"/>
          <w:numId w:val="15"/>
        </w:numPr>
        <w:ind w:left="993" w:hanging="426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 xml:space="preserve">zaopatrzenie w wodę i odprowadzenie ścieków </w:t>
      </w:r>
      <w:r w:rsidRPr="00C705EF">
        <w:rPr>
          <w:iCs/>
          <w:lang w:eastAsia="x-none"/>
        </w:rPr>
        <w:t xml:space="preserve">- </w:t>
      </w:r>
      <w:r w:rsidRPr="00C705EF">
        <w:rPr>
          <w:iCs/>
          <w:lang w:val="x-none" w:eastAsia="x-none"/>
        </w:rPr>
        <w:t>z i do sieci, zgodnie z przepisami odrębnymi,</w:t>
      </w:r>
      <w:r w:rsidRPr="00C705EF">
        <w:rPr>
          <w:iCs/>
          <w:lang w:eastAsia="x-none"/>
        </w:rPr>
        <w:t xml:space="preserve"> dla podlewania ogrodów - dopuszcza się zaopatrzenie w wodę z ujęć</w:t>
      </w:r>
      <w:r w:rsidR="00B938D9" w:rsidRPr="00C705EF">
        <w:rPr>
          <w:iCs/>
          <w:lang w:eastAsia="x-none"/>
        </w:rPr>
        <w:t xml:space="preserve"> powierzchniowych lub zbiorników retencyjnych</w:t>
      </w:r>
      <w:r w:rsidRPr="00C705EF">
        <w:rPr>
          <w:iCs/>
          <w:lang w:eastAsia="x-none"/>
        </w:rPr>
        <w:t>,</w:t>
      </w:r>
    </w:p>
    <w:p w:rsidR="001772C6" w:rsidRPr="00D92EAD" w:rsidRDefault="001772C6" w:rsidP="00B765CD">
      <w:pPr>
        <w:numPr>
          <w:ilvl w:val="0"/>
          <w:numId w:val="15"/>
        </w:numPr>
        <w:ind w:left="993" w:hanging="426"/>
        <w:jc w:val="both"/>
        <w:rPr>
          <w:iCs/>
          <w:lang w:eastAsia="x-none"/>
        </w:rPr>
      </w:pPr>
      <w:r w:rsidRPr="00C705EF">
        <w:rPr>
          <w:iCs/>
          <w:lang w:eastAsia="x-none"/>
        </w:rPr>
        <w:lastRenderedPageBreak/>
        <w:t xml:space="preserve">odprowadzenie wód opadowych i roztopowych - zgodnie z </w:t>
      </w:r>
      <w:r w:rsidRPr="00D92EAD">
        <w:rPr>
          <w:iCs/>
          <w:lang w:eastAsia="x-none"/>
        </w:rPr>
        <w:t>przepisami odrębnymi</w:t>
      </w:r>
      <w:r w:rsidR="007D5EA2" w:rsidRPr="00D92EAD">
        <w:rPr>
          <w:iCs/>
          <w:lang w:eastAsia="x-none"/>
        </w:rPr>
        <w:t>,</w:t>
      </w:r>
    </w:p>
    <w:p w:rsidR="00F42232" w:rsidRPr="00D92EAD" w:rsidRDefault="00F42232" w:rsidP="00B765CD">
      <w:pPr>
        <w:numPr>
          <w:ilvl w:val="0"/>
          <w:numId w:val="15"/>
        </w:numPr>
        <w:ind w:left="993" w:hanging="426"/>
        <w:jc w:val="both"/>
        <w:rPr>
          <w:iCs/>
          <w:lang w:eastAsia="x-none"/>
        </w:rPr>
      </w:pPr>
      <w:r w:rsidRPr="00D92EAD">
        <w:rPr>
          <w:iCs/>
          <w:lang w:eastAsia="x-none"/>
        </w:rPr>
        <w:t>zaopatrzenie w energię elektryczną z sieci lub urządzeń elektroenergetycznych,</w:t>
      </w:r>
      <w:r w:rsidR="00D92EAD" w:rsidRPr="00D92EAD">
        <w:rPr>
          <w:iCs/>
          <w:lang w:eastAsia="x-none"/>
        </w:rPr>
        <w:t xml:space="preserve"> w </w:t>
      </w:r>
      <w:r w:rsidRPr="00D92EAD">
        <w:rPr>
          <w:iCs/>
          <w:lang w:eastAsia="x-none"/>
        </w:rPr>
        <w:t>tym z odnawialnych źródeł energii, zgodnie z przepisami odrębnymi</w:t>
      </w:r>
      <w:r w:rsidRPr="00D92EAD">
        <w:t>;</w:t>
      </w:r>
    </w:p>
    <w:p w:rsidR="00F42232" w:rsidRPr="00D92EAD" w:rsidRDefault="00F42232" w:rsidP="00B765CD">
      <w:pPr>
        <w:numPr>
          <w:ilvl w:val="0"/>
          <w:numId w:val="10"/>
        </w:numPr>
        <w:ind w:left="567" w:hanging="425"/>
        <w:jc w:val="both"/>
        <w:rPr>
          <w:iCs/>
          <w:lang w:eastAsia="x-none"/>
        </w:rPr>
      </w:pPr>
      <w:r w:rsidRPr="00D92EAD">
        <w:rPr>
          <w:iCs/>
          <w:lang w:eastAsia="x-none"/>
        </w:rPr>
        <w:t xml:space="preserve">sposób i termin tymczasowego zagospodarowania, urządzania i użytkowania terenów – </w:t>
      </w:r>
      <w:r w:rsidRPr="00D92EAD">
        <w:rPr>
          <w:lang w:eastAsia="x-none"/>
        </w:rPr>
        <w:t>nie występuje potrzeba określania</w:t>
      </w:r>
      <w:r w:rsidRPr="00D92EAD">
        <w:rPr>
          <w:iCs/>
          <w:lang w:eastAsia="x-none"/>
        </w:rPr>
        <w:t>;</w:t>
      </w:r>
    </w:p>
    <w:p w:rsidR="00F42232" w:rsidRPr="00D92EAD" w:rsidRDefault="00F42232" w:rsidP="00B765CD">
      <w:pPr>
        <w:numPr>
          <w:ilvl w:val="0"/>
          <w:numId w:val="10"/>
        </w:numPr>
        <w:ind w:left="567" w:hanging="425"/>
        <w:jc w:val="both"/>
        <w:rPr>
          <w:iCs/>
          <w:lang w:eastAsia="x-none"/>
        </w:rPr>
      </w:pPr>
      <w:r w:rsidRPr="00D92EAD">
        <w:rPr>
          <w:iCs/>
          <w:lang w:eastAsia="x-none"/>
        </w:rPr>
        <w:t>stawkę procentową, na podstawie której ustala się opłatę, o której mowa w</w:t>
      </w:r>
      <w:r w:rsidR="00D92EAD" w:rsidRPr="00D92EAD">
        <w:rPr>
          <w:iCs/>
          <w:lang w:eastAsia="x-none"/>
        </w:rPr>
        <w:t xml:space="preserve"> </w:t>
      </w:r>
      <w:r w:rsidRPr="00D92EAD">
        <w:rPr>
          <w:iCs/>
          <w:lang w:eastAsia="x-none"/>
        </w:rPr>
        <w:t>art.</w:t>
      </w:r>
      <w:r w:rsidR="00D92EAD" w:rsidRPr="00D92EAD">
        <w:rPr>
          <w:iCs/>
          <w:lang w:eastAsia="x-none"/>
        </w:rPr>
        <w:t xml:space="preserve"> </w:t>
      </w:r>
      <w:r w:rsidRPr="00D92EAD">
        <w:rPr>
          <w:iCs/>
          <w:lang w:eastAsia="x-none"/>
        </w:rPr>
        <w:t>36 ust. 4 ustawy o planowaniu i zagospodarowaniu przestrzennym – w wysokości 30%.</w:t>
      </w:r>
    </w:p>
    <w:p w:rsidR="00F42232" w:rsidRPr="00D92EAD" w:rsidRDefault="00F42232" w:rsidP="00C705EF">
      <w:pPr>
        <w:jc w:val="both"/>
      </w:pPr>
    </w:p>
    <w:p w:rsidR="00F42232" w:rsidRPr="00C705EF" w:rsidRDefault="008A12C9" w:rsidP="00B765CD">
      <w:pPr>
        <w:ind w:firstLine="567"/>
        <w:jc w:val="both"/>
        <w:rPr>
          <w:iCs/>
        </w:rPr>
      </w:pPr>
      <w:r w:rsidRPr="00D92EAD">
        <w:t>§</w:t>
      </w:r>
      <w:r w:rsidR="00B765CD" w:rsidRPr="00D92EAD">
        <w:t xml:space="preserve"> </w:t>
      </w:r>
      <w:r w:rsidRPr="00D92EAD">
        <w:t>10</w:t>
      </w:r>
      <w:r w:rsidR="00F42232" w:rsidRPr="00D92EAD">
        <w:t xml:space="preserve">. Dla terenów oznaczonych na rysunku planu symbolami </w:t>
      </w:r>
      <w:r w:rsidR="005B14DF" w:rsidRPr="00D92EAD">
        <w:t>133.11-KD(L)6, 133.11-</w:t>
      </w:r>
      <w:r w:rsidR="005B14DF" w:rsidRPr="00C705EF">
        <w:t>KD(L)7, 133.11-KD(L)8</w:t>
      </w:r>
      <w:r w:rsidR="00F42232" w:rsidRPr="00C705EF">
        <w:t xml:space="preserve"> ustala się: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t>przeznaczenie:</w:t>
      </w:r>
    </w:p>
    <w:p w:rsidR="00F42232" w:rsidRPr="00C705EF" w:rsidRDefault="00F42232" w:rsidP="00B765CD">
      <w:pPr>
        <w:numPr>
          <w:ilvl w:val="0"/>
          <w:numId w:val="4"/>
        </w:numPr>
        <w:tabs>
          <w:tab w:val="clear" w:pos="927"/>
          <w:tab w:val="num" w:pos="993"/>
        </w:tabs>
        <w:ind w:left="993" w:hanging="426"/>
        <w:jc w:val="both"/>
        <w:rPr>
          <w:lang w:val="x-none" w:eastAsia="x-none"/>
        </w:rPr>
      </w:pPr>
      <w:r w:rsidRPr="00C705EF">
        <w:rPr>
          <w:lang w:val="x-none" w:eastAsia="x-none"/>
        </w:rPr>
        <w:t xml:space="preserve">podstawowe - komunikacja – </w:t>
      </w:r>
      <w:r w:rsidRPr="00C705EF">
        <w:rPr>
          <w:lang w:eastAsia="x-none"/>
        </w:rPr>
        <w:t xml:space="preserve">droga </w:t>
      </w:r>
      <w:r w:rsidRPr="00C705EF">
        <w:rPr>
          <w:lang w:val="x-none" w:eastAsia="x-none"/>
        </w:rPr>
        <w:t xml:space="preserve">publiczna </w:t>
      </w:r>
      <w:r w:rsidRPr="00C705EF">
        <w:rPr>
          <w:bCs/>
          <w:iCs/>
          <w:lang w:val="x-none" w:eastAsia="x-none"/>
        </w:rPr>
        <w:t>–</w:t>
      </w:r>
      <w:r w:rsidRPr="00C705EF">
        <w:rPr>
          <w:bCs/>
          <w:iCs/>
          <w:lang w:eastAsia="x-none"/>
        </w:rPr>
        <w:t xml:space="preserve"> ulica</w:t>
      </w:r>
      <w:r w:rsidRPr="00C705EF">
        <w:rPr>
          <w:lang w:val="x-none" w:eastAsia="x-none"/>
        </w:rPr>
        <w:t xml:space="preserve"> </w:t>
      </w:r>
      <w:r w:rsidRPr="00C705EF">
        <w:rPr>
          <w:lang w:eastAsia="x-none"/>
        </w:rPr>
        <w:t xml:space="preserve">lokalna, </w:t>
      </w:r>
    </w:p>
    <w:p w:rsidR="00F42232" w:rsidRPr="00C705EF" w:rsidRDefault="001772C6" w:rsidP="00B765CD">
      <w:pPr>
        <w:numPr>
          <w:ilvl w:val="0"/>
          <w:numId w:val="4"/>
        </w:numPr>
        <w:tabs>
          <w:tab w:val="clear" w:pos="927"/>
          <w:tab w:val="num" w:pos="993"/>
        </w:tabs>
        <w:ind w:left="993" w:hanging="426"/>
        <w:jc w:val="both"/>
        <w:rPr>
          <w:iCs/>
          <w:lang w:val="x-none" w:eastAsia="x-none"/>
        </w:rPr>
      </w:pPr>
      <w:r w:rsidRPr="00C705EF">
        <w:rPr>
          <w:lang w:val="x-none" w:eastAsia="x-none"/>
        </w:rPr>
        <w:t>dopuszczalne -</w:t>
      </w:r>
      <w:r w:rsidR="00F42232" w:rsidRPr="00C705EF">
        <w:rPr>
          <w:lang w:val="x-none" w:eastAsia="x-none"/>
        </w:rPr>
        <w:t xml:space="preserve"> </w:t>
      </w:r>
      <w:r w:rsidR="00F42232" w:rsidRPr="00C705EF">
        <w:rPr>
          <w:iCs/>
          <w:lang w:val="x-none" w:eastAsia="x-none"/>
        </w:rPr>
        <w:t>infrastruktura techniczna</w:t>
      </w:r>
      <w:r w:rsidR="00F42232" w:rsidRPr="00C705EF">
        <w:rPr>
          <w:lang w:val="x-none" w:eastAsia="x-none"/>
        </w:rPr>
        <w:t>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t>zasady ochrony i kształtowania ładu przestrzennego – nie występuje potrzeba określania;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t>zasady ochrony środowiska, przyrody i krajobrazu -</w:t>
      </w:r>
      <w:r w:rsidR="003259D2" w:rsidRPr="00C705EF">
        <w:t xml:space="preserve"> nie występuje potrzeba określania</w:t>
      </w:r>
      <w:r w:rsidRPr="00C705EF">
        <w:rPr>
          <w:iCs/>
        </w:rPr>
        <w:t>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rPr>
          <w:iCs/>
        </w:rPr>
        <w:t>zasady kształtowania krajobrazu</w:t>
      </w:r>
      <w:r w:rsidRPr="00C705EF">
        <w:t xml:space="preserve"> – wprowadzenie nowych nasadzeń w formie szpaleru drzew dobranych gatunkowo (od</w:t>
      </w:r>
      <w:r w:rsidR="007E75A3" w:rsidRPr="00C705EF">
        <w:t>porne i o dużej zdolności absorp</w:t>
      </w:r>
      <w:r w:rsidR="00D92EAD">
        <w:t>cji hałasu i </w:t>
      </w:r>
      <w:r w:rsidRPr="00C705EF">
        <w:rPr>
          <w:iCs/>
        </w:rPr>
        <w:t>zanieczyszczeń powietrza)</w:t>
      </w:r>
      <w:r w:rsidR="003259D2" w:rsidRPr="00C705EF">
        <w:rPr>
          <w:iCs/>
        </w:rPr>
        <w:t>: po północn</w:t>
      </w:r>
      <w:r w:rsidR="00DD6189" w:rsidRPr="00C705EF">
        <w:rPr>
          <w:iCs/>
        </w:rPr>
        <w:t xml:space="preserve">ej stronie drogi 133.11-KD(L)6 </w:t>
      </w:r>
      <w:r w:rsidR="00482C6E" w:rsidRPr="00C705EF">
        <w:rPr>
          <w:iCs/>
        </w:rPr>
        <w:t xml:space="preserve">- </w:t>
      </w:r>
      <w:r w:rsidR="00DD6189" w:rsidRPr="00C705EF">
        <w:rPr>
          <w:iCs/>
        </w:rPr>
        <w:t>n</w:t>
      </w:r>
      <w:r w:rsidR="00ED3677" w:rsidRPr="00C705EF">
        <w:rPr>
          <w:iCs/>
        </w:rPr>
        <w:t>a odcinkach, gdzie nie</w:t>
      </w:r>
      <w:r w:rsidR="007C4BD5" w:rsidRPr="00C705EF">
        <w:rPr>
          <w:iCs/>
        </w:rPr>
        <w:t xml:space="preserve"> występuj</w:t>
      </w:r>
      <w:r w:rsidR="00ED3677" w:rsidRPr="00C705EF">
        <w:rPr>
          <w:iCs/>
        </w:rPr>
        <w:t>ą</w:t>
      </w:r>
      <w:r w:rsidR="00DD6189" w:rsidRPr="00C705EF">
        <w:rPr>
          <w:iCs/>
        </w:rPr>
        <w:t xml:space="preserve"> sieci infrastruktury technicznej</w:t>
      </w:r>
      <w:r w:rsidR="003259D2" w:rsidRPr="00C705EF">
        <w:rPr>
          <w:iCs/>
        </w:rPr>
        <w:t xml:space="preserve"> </w:t>
      </w:r>
      <w:r w:rsidR="00482C6E" w:rsidRPr="00C705EF">
        <w:rPr>
          <w:iCs/>
        </w:rPr>
        <w:t xml:space="preserve"> </w:t>
      </w:r>
      <w:r w:rsidR="00DD6189" w:rsidRPr="00C705EF">
        <w:rPr>
          <w:iCs/>
        </w:rPr>
        <w:t xml:space="preserve">oraz </w:t>
      </w:r>
      <w:r w:rsidR="003259D2" w:rsidRPr="00C705EF">
        <w:rPr>
          <w:iCs/>
        </w:rPr>
        <w:t>po południow</w:t>
      </w:r>
      <w:r w:rsidR="005B14DF" w:rsidRPr="00C705EF">
        <w:rPr>
          <w:iCs/>
        </w:rPr>
        <w:t>ej stronie drogi 133.11-KD(L)8</w:t>
      </w:r>
      <w:r w:rsidR="00482C6E" w:rsidRPr="00C705EF">
        <w:rPr>
          <w:iCs/>
        </w:rPr>
        <w:t xml:space="preserve"> -</w:t>
      </w:r>
      <w:r w:rsidR="00DD6189" w:rsidRPr="00C705EF">
        <w:rPr>
          <w:iCs/>
        </w:rPr>
        <w:t xml:space="preserve"> na odcinku, gdzie droga ta przylega do terenu 133.11-ZD5</w:t>
      </w:r>
      <w:r w:rsidRPr="00C705EF">
        <w:t xml:space="preserve">; 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rPr>
          <w:iCs/>
        </w:rPr>
        <w:t xml:space="preserve">zasady ochrony dziedzictwa kulturowego i zabytków, w tym krajobrazów kulturowych, oraz dóbr kultury współczesnej – </w:t>
      </w:r>
      <w:r w:rsidRPr="00C705EF">
        <w:t>nie występuje potrzeba określania;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t>wymagania wynikające z potrzeb kształtowania przestrzeni publicznych - nie występuje potrzeba określania;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t>zasady kształtowania zabudowy oraz wskaźniki zagospo</w:t>
      </w:r>
      <w:r w:rsidR="00D92EAD">
        <w:t>darowania terenu - szerokości w </w:t>
      </w:r>
      <w:r w:rsidRPr="00C705EF">
        <w:t>liniach rozgraniczających – zgodnie z rysunkiem planu;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rPr>
          <w:iCs/>
        </w:rPr>
        <w:t>granice i sposoby zagospodarowania terenów lub obiektów podlegających ochronie, na podstawie odrębnych przepisów</w:t>
      </w:r>
      <w:r w:rsidRPr="00C705EF">
        <w:t xml:space="preserve"> - nie występuje potrzeba określania;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t>szczegółowe zasady i warunki scalania i podziału nieruchomości - nie występuje potrzeba określania;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rPr>
          <w:iCs/>
        </w:rPr>
        <w:t xml:space="preserve">szczególne warunki zagospodarowania terenu oraz ograniczenia w jego użytkowaniu </w:t>
      </w:r>
      <w:r w:rsidR="00D92EAD">
        <w:rPr>
          <w:iCs/>
        </w:rPr>
        <w:t>–</w:t>
      </w:r>
      <w:r w:rsidR="00D92EAD">
        <w:t xml:space="preserve"> w </w:t>
      </w:r>
      <w:r w:rsidRPr="00C705EF">
        <w:t xml:space="preserve">pasie o wymiarach po </w:t>
      </w:r>
      <w:smartTag w:uri="urn:schemas-microsoft-com:office:smarttags" w:element="metricconverter">
        <w:smartTagPr>
          <w:attr w:name="ProductID" w:val="6,5 m"/>
        </w:smartTagPr>
        <w:r w:rsidRPr="00C705EF">
          <w:t>6,5 m</w:t>
        </w:r>
      </w:smartTag>
      <w:r w:rsidRPr="00C705EF">
        <w:t xml:space="preserve"> od osi napowietrznej linii elektroenergetycznej 15kV (oznaczonym na rysunku planu) - nasadzenia zieleni wysokiej i zagospodarowanie terenu – zgodnie z przepisami odrębnymi;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num" w:pos="567"/>
        </w:tabs>
        <w:ind w:left="567" w:hanging="425"/>
        <w:jc w:val="both"/>
      </w:pPr>
      <w:r w:rsidRPr="00C705EF">
        <w:t>zasady modernizacji, rozbudowy i budowy systemów komunikac</w:t>
      </w:r>
      <w:r w:rsidR="003259D2" w:rsidRPr="00C705EF">
        <w:t>ji i infrastruktury technicznej - zgodnie z przepisami odrębnymi;</w:t>
      </w:r>
    </w:p>
    <w:p w:rsidR="00F42232" w:rsidRPr="00C705EF" w:rsidRDefault="00F42232" w:rsidP="00B765CD">
      <w:pPr>
        <w:numPr>
          <w:ilvl w:val="0"/>
          <w:numId w:val="3"/>
        </w:numPr>
        <w:tabs>
          <w:tab w:val="clear" w:pos="814"/>
          <w:tab w:val="num" w:pos="567"/>
        </w:tabs>
        <w:ind w:left="567" w:hanging="425"/>
        <w:jc w:val="both"/>
      </w:pPr>
      <w:r w:rsidRPr="00C705EF">
        <w:t xml:space="preserve">sposób i termin tymczasowego zagospodarowania, urządzania i użytkowania terenów - nie występuje potrzeba określania; </w:t>
      </w:r>
    </w:p>
    <w:p w:rsidR="00F42232" w:rsidRPr="00C705EF" w:rsidRDefault="00F42232" w:rsidP="00B765CD">
      <w:pPr>
        <w:numPr>
          <w:ilvl w:val="0"/>
          <w:numId w:val="3"/>
        </w:numPr>
        <w:tabs>
          <w:tab w:val="num" w:pos="567"/>
        </w:tabs>
        <w:ind w:left="567" w:hanging="425"/>
        <w:jc w:val="both"/>
      </w:pPr>
      <w:r w:rsidRPr="00C705EF">
        <w:t>stawkę procentową, na podstawie któr</w:t>
      </w:r>
      <w:r w:rsidR="00D92EAD">
        <w:t xml:space="preserve">ej ustala się opłatę, o której </w:t>
      </w:r>
      <w:r w:rsidRPr="00C705EF">
        <w:t>mowa w art. 36 ust. 4 ustawy o planowaniu i zagospodarowaniu przestrzennym – w wysokości 30%.</w:t>
      </w:r>
    </w:p>
    <w:p w:rsidR="00F42232" w:rsidRPr="00C705EF" w:rsidRDefault="00F42232" w:rsidP="00C705EF">
      <w:pPr>
        <w:jc w:val="both"/>
      </w:pPr>
    </w:p>
    <w:p w:rsidR="00F42232" w:rsidRPr="00C705EF" w:rsidRDefault="008A12C9" w:rsidP="00B274AB">
      <w:pPr>
        <w:ind w:firstLine="567"/>
        <w:jc w:val="both"/>
      </w:pPr>
      <w:r w:rsidRPr="00C705EF">
        <w:t>§</w:t>
      </w:r>
      <w:r w:rsidR="00B765CD">
        <w:t xml:space="preserve"> </w:t>
      </w:r>
      <w:r w:rsidRPr="00C705EF">
        <w:t>11</w:t>
      </w:r>
      <w:r w:rsidR="00F42232" w:rsidRPr="00C705EF">
        <w:t xml:space="preserve">. Dla terenów oznaczonych na rysunku planu symbolami </w:t>
      </w:r>
      <w:r w:rsidR="00AE4E1E" w:rsidRPr="00C705EF">
        <w:t>133.11-KD(D)9</w:t>
      </w:r>
      <w:r w:rsidR="00F42232" w:rsidRPr="00C705EF">
        <w:t>, 133.11-KD(D)</w:t>
      </w:r>
      <w:r w:rsidR="00AE4E1E" w:rsidRPr="00C705EF">
        <w:t>10</w:t>
      </w:r>
      <w:r w:rsidR="00F42232" w:rsidRPr="00C705EF">
        <w:t xml:space="preserve"> i 133.11-KD(D)1</w:t>
      </w:r>
      <w:r w:rsidR="00AE4E1E" w:rsidRPr="00C705EF">
        <w:t>1</w:t>
      </w:r>
      <w:r w:rsidR="00F42232" w:rsidRPr="00C705EF">
        <w:t xml:space="preserve"> ustala się:</w:t>
      </w:r>
    </w:p>
    <w:p w:rsidR="00F42232" w:rsidRPr="00C705EF" w:rsidRDefault="00F42232" w:rsidP="00B274AB">
      <w:pPr>
        <w:ind w:left="567" w:hanging="425"/>
        <w:jc w:val="both"/>
      </w:pPr>
      <w:r w:rsidRPr="00C705EF">
        <w:t>1)</w:t>
      </w:r>
      <w:r w:rsidRPr="00C705EF">
        <w:tab/>
        <w:t>przeznaczenie:</w:t>
      </w:r>
    </w:p>
    <w:p w:rsidR="00F42232" w:rsidRPr="00C705EF" w:rsidRDefault="00F42232" w:rsidP="00B765CD">
      <w:pPr>
        <w:numPr>
          <w:ilvl w:val="1"/>
          <w:numId w:val="41"/>
        </w:numPr>
        <w:ind w:left="993" w:hanging="426"/>
        <w:jc w:val="both"/>
      </w:pPr>
      <w:r w:rsidRPr="00C705EF">
        <w:t xml:space="preserve">podstawowe - komunikacja – droga publiczna – ulica dojazdowa, </w:t>
      </w:r>
    </w:p>
    <w:p w:rsidR="00F42232" w:rsidRPr="00C705EF" w:rsidRDefault="00F42232" w:rsidP="00B765CD">
      <w:pPr>
        <w:numPr>
          <w:ilvl w:val="1"/>
          <w:numId w:val="41"/>
        </w:numPr>
        <w:ind w:left="993" w:hanging="426"/>
        <w:jc w:val="both"/>
      </w:pPr>
      <w:r w:rsidRPr="00C705EF">
        <w:t>dopuszczalne: infrastruktura techniczna;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>zasady ochrony i kształtowania ładu przestrzennego – nie występuje potrzeba określania;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 xml:space="preserve">zasady ochrony środowiska, przyrody i krajobrazu - </w:t>
      </w:r>
      <w:r w:rsidR="003259D2" w:rsidRPr="00C705EF">
        <w:t>nie występuje potrzeba określania;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>za</w:t>
      </w:r>
      <w:r w:rsidR="003259D2" w:rsidRPr="00C705EF">
        <w:t>sady kształtowania krajobrazu - nie występuje potrzeba określania;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  <w:rPr>
          <w:iCs/>
        </w:rPr>
      </w:pPr>
      <w:r w:rsidRPr="00C705EF">
        <w:lastRenderedPageBreak/>
        <w:t>zasady ochrony dziedzictwa kulturowego i zabytków, w tym krajobrazów kulturowych, oraz dóbr kultury współczesnej –</w:t>
      </w:r>
      <w:r w:rsidRPr="00C705EF">
        <w:rPr>
          <w:iCs/>
        </w:rPr>
        <w:t xml:space="preserve"> </w:t>
      </w:r>
      <w:r w:rsidRPr="00C705EF">
        <w:t>nie występuje potrzeba określania;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>wymagania wynikające z potrzeb kształtowania przestrzeni publicznych - nie występuje potrzeba określania;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>zasady kształtowania zabudowy oraz wskaźniki zagospo</w:t>
      </w:r>
      <w:r w:rsidR="00D92EAD">
        <w:t>darowania terenu - szerokości w </w:t>
      </w:r>
      <w:r w:rsidRPr="00C705EF">
        <w:t>liniach rozgraniczających – zgodnie z rysunkiem planu;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>granice i sposoby zagospodarowania terenów lub obiektów podlegających ochronie, na podstawie odrębnych przepisów – nie występuje potrzeba określania;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>szczegółowe zasady i warunki scalania i podziału nieruchomości – nie występuje potrzeba określania;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 xml:space="preserve">szczególne warunki zagospodarowania terenów oraz ograniczenia w ich użytkowaniu - w pasie o wymiarach po </w:t>
      </w:r>
      <w:smartTag w:uri="urn:schemas-microsoft-com:office:smarttags" w:element="metricconverter">
        <w:smartTagPr>
          <w:attr w:name="ProductID" w:val="6,5 m"/>
        </w:smartTagPr>
        <w:r w:rsidRPr="00C705EF">
          <w:t>6,5 m</w:t>
        </w:r>
      </w:smartTag>
      <w:r w:rsidRPr="00C705EF">
        <w:t xml:space="preserve"> od osi napowietrznej linii elektroenergetycznej 15kV (oznaczonym na rysunku planu) - nasadzenia zieleni wysokiej i zagospodarowanie terenu – zgodnie z przepisami odrębnymi;</w:t>
      </w:r>
    </w:p>
    <w:p w:rsidR="00F42232" w:rsidRPr="00C705EF" w:rsidRDefault="00F42232" w:rsidP="009E4865">
      <w:pPr>
        <w:numPr>
          <w:ilvl w:val="0"/>
          <w:numId w:val="26"/>
        </w:numPr>
        <w:tabs>
          <w:tab w:val="left" w:pos="426"/>
        </w:tabs>
        <w:ind w:left="567" w:hanging="425"/>
        <w:jc w:val="both"/>
      </w:pPr>
      <w:r w:rsidRPr="00C705EF">
        <w:t>zasady modernizacji, rozbudowy i budowy systemów komunikacji i infrastruktury technicznej</w:t>
      </w:r>
      <w:r w:rsidR="003259D2" w:rsidRPr="00C705EF">
        <w:t xml:space="preserve"> -zgodnie z przepisami odrębnymi</w:t>
      </w:r>
      <w:r w:rsidRPr="00C705EF">
        <w:t xml:space="preserve">; 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>sposób i termin tymczasowego zagospodarowania, urządzania i użytkowania terenów - nie występuje potrzeba określania;</w:t>
      </w:r>
    </w:p>
    <w:p w:rsidR="00F42232" w:rsidRPr="00C705EF" w:rsidRDefault="00F42232" w:rsidP="009E4865">
      <w:pPr>
        <w:numPr>
          <w:ilvl w:val="0"/>
          <w:numId w:val="26"/>
        </w:numPr>
        <w:ind w:left="567" w:hanging="425"/>
        <w:jc w:val="both"/>
      </w:pPr>
      <w:r w:rsidRPr="00C705EF">
        <w:t>stawkę procentową, na podstawie której ustala się opłatę, o której  mowa w art. 36 ust. 4 ustawy o planowaniu i zagospodarowaniu przestrzennym – w wysokości 30%.</w:t>
      </w:r>
    </w:p>
    <w:p w:rsidR="00F42232" w:rsidRPr="00C705EF" w:rsidRDefault="00F42232" w:rsidP="00C705EF">
      <w:pPr>
        <w:jc w:val="both"/>
      </w:pPr>
    </w:p>
    <w:p w:rsidR="00C705EF" w:rsidRDefault="00F42232" w:rsidP="00C705EF">
      <w:pPr>
        <w:jc w:val="center"/>
        <w:rPr>
          <w:lang w:val="x-none" w:eastAsia="x-none"/>
        </w:rPr>
      </w:pPr>
      <w:r w:rsidRPr="00C705EF">
        <w:rPr>
          <w:lang w:val="x-none" w:eastAsia="x-none"/>
        </w:rPr>
        <w:t>Rozdział 3</w:t>
      </w:r>
    </w:p>
    <w:p w:rsidR="00F42232" w:rsidRDefault="00F42232" w:rsidP="00C705EF">
      <w:pPr>
        <w:jc w:val="center"/>
        <w:rPr>
          <w:lang w:val="x-none" w:eastAsia="x-none"/>
        </w:rPr>
      </w:pPr>
      <w:r w:rsidRPr="00C705EF">
        <w:rPr>
          <w:lang w:val="x-none" w:eastAsia="x-none"/>
        </w:rPr>
        <w:t>Przepisy końcowe</w:t>
      </w:r>
    </w:p>
    <w:p w:rsidR="00C705EF" w:rsidRPr="00C705EF" w:rsidRDefault="00C705EF" w:rsidP="00C705EF">
      <w:pPr>
        <w:jc w:val="center"/>
        <w:rPr>
          <w:lang w:val="x-none" w:eastAsia="x-none"/>
        </w:rPr>
      </w:pPr>
    </w:p>
    <w:p w:rsidR="00F42232" w:rsidRPr="00C705EF" w:rsidRDefault="00F42232" w:rsidP="00C705EF">
      <w:pPr>
        <w:ind w:firstLine="567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§</w:t>
      </w:r>
      <w:r w:rsidR="00B274AB">
        <w:rPr>
          <w:iCs/>
          <w:lang w:eastAsia="x-none"/>
        </w:rPr>
        <w:t xml:space="preserve"> </w:t>
      </w:r>
      <w:r w:rsidRPr="00C705EF">
        <w:rPr>
          <w:iCs/>
          <w:lang w:val="x-none" w:eastAsia="x-none"/>
        </w:rPr>
        <w:t>1</w:t>
      </w:r>
      <w:r w:rsidR="008A12C9" w:rsidRPr="00C705EF">
        <w:rPr>
          <w:iCs/>
          <w:lang w:eastAsia="x-none"/>
        </w:rPr>
        <w:t>2</w:t>
      </w:r>
      <w:r w:rsidRPr="00C705EF">
        <w:rPr>
          <w:iCs/>
          <w:lang w:val="x-none" w:eastAsia="x-none"/>
        </w:rPr>
        <w:t>. Wykonanie uchwały powierza się Prezydentowi Miasta Torunia.</w:t>
      </w:r>
    </w:p>
    <w:p w:rsidR="00B274AB" w:rsidRDefault="00B274AB" w:rsidP="00C705EF">
      <w:pPr>
        <w:ind w:firstLine="567"/>
        <w:jc w:val="both"/>
        <w:rPr>
          <w:iCs/>
          <w:lang w:val="x-none" w:eastAsia="x-none"/>
        </w:rPr>
      </w:pPr>
    </w:p>
    <w:p w:rsidR="00F42232" w:rsidRPr="00C705EF" w:rsidRDefault="008A12C9" w:rsidP="00C705EF">
      <w:pPr>
        <w:ind w:firstLine="567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§</w:t>
      </w:r>
      <w:r w:rsidR="00B274AB">
        <w:rPr>
          <w:iCs/>
          <w:lang w:eastAsia="x-none"/>
        </w:rPr>
        <w:t xml:space="preserve"> </w:t>
      </w:r>
      <w:r w:rsidRPr="00C705EF">
        <w:rPr>
          <w:iCs/>
          <w:lang w:val="x-none" w:eastAsia="x-none"/>
        </w:rPr>
        <w:t>13</w:t>
      </w:r>
      <w:r w:rsidR="00F42232" w:rsidRPr="00C705EF">
        <w:rPr>
          <w:iCs/>
          <w:lang w:val="x-none" w:eastAsia="x-none"/>
        </w:rPr>
        <w:t>.</w:t>
      </w:r>
      <w:r w:rsidR="00B274AB">
        <w:rPr>
          <w:iCs/>
          <w:lang w:eastAsia="x-none"/>
        </w:rPr>
        <w:t xml:space="preserve"> </w:t>
      </w:r>
      <w:r w:rsidR="00F42232" w:rsidRPr="00C705EF">
        <w:rPr>
          <w:iCs/>
          <w:lang w:val="x-none" w:eastAsia="x-none"/>
        </w:rPr>
        <w:t>1. Uchwała wchodzi w życie po upływie 14 dni od dnia jej ogłoszenia w Dzienniku Urzędowym Województwa Kujawsko-Pomorskiego.</w:t>
      </w:r>
    </w:p>
    <w:p w:rsidR="00F42232" w:rsidRPr="00C705EF" w:rsidRDefault="00F42232" w:rsidP="00C705EF">
      <w:pPr>
        <w:ind w:firstLine="567"/>
        <w:jc w:val="both"/>
        <w:rPr>
          <w:iCs/>
          <w:lang w:val="x-none" w:eastAsia="x-none"/>
        </w:rPr>
      </w:pPr>
      <w:r w:rsidRPr="00C705EF">
        <w:rPr>
          <w:iCs/>
          <w:lang w:val="x-none" w:eastAsia="x-none"/>
        </w:rPr>
        <w:t>2. Uchwała, o której mowa w ust. 1, podlega publikacji na stronie internetowej Gminy Miasta Toruń.</w:t>
      </w:r>
    </w:p>
    <w:p w:rsidR="00F42232" w:rsidRDefault="00F42232" w:rsidP="00C705EF">
      <w:pPr>
        <w:ind w:firstLine="360"/>
        <w:jc w:val="both"/>
        <w:rPr>
          <w:iCs/>
          <w:lang w:eastAsia="x-none"/>
        </w:rPr>
      </w:pPr>
    </w:p>
    <w:p w:rsidR="00C705EF" w:rsidRDefault="00C705EF" w:rsidP="00C705EF">
      <w:pPr>
        <w:ind w:firstLine="360"/>
        <w:jc w:val="both"/>
        <w:rPr>
          <w:iCs/>
          <w:lang w:eastAsia="x-none"/>
        </w:rPr>
      </w:pPr>
    </w:p>
    <w:p w:rsidR="00C705EF" w:rsidRDefault="00C705EF" w:rsidP="00C705EF">
      <w:pPr>
        <w:ind w:firstLine="360"/>
        <w:jc w:val="both"/>
        <w:rPr>
          <w:iCs/>
          <w:lang w:eastAsia="x-none"/>
        </w:rPr>
      </w:pPr>
    </w:p>
    <w:p w:rsidR="00C705EF" w:rsidRPr="00C705EF" w:rsidRDefault="00C705EF" w:rsidP="00C705EF">
      <w:pPr>
        <w:ind w:firstLine="360"/>
        <w:jc w:val="both"/>
        <w:rPr>
          <w:iCs/>
          <w:lang w:eastAsia="x-none"/>
        </w:rPr>
      </w:pPr>
    </w:p>
    <w:p w:rsidR="00F42232" w:rsidRPr="00C705EF" w:rsidRDefault="00F42232" w:rsidP="00C705EF">
      <w:pPr>
        <w:ind w:firstLine="3402"/>
        <w:jc w:val="center"/>
      </w:pPr>
      <w:r w:rsidRPr="00C705EF">
        <w:t>Przewodniczący</w:t>
      </w:r>
    </w:p>
    <w:p w:rsidR="00F42232" w:rsidRPr="00C705EF" w:rsidRDefault="00F42232" w:rsidP="00C705EF">
      <w:pPr>
        <w:ind w:firstLine="3402"/>
        <w:jc w:val="center"/>
      </w:pPr>
      <w:r w:rsidRPr="00C705EF">
        <w:t>Rady Miasta Torunia</w:t>
      </w:r>
    </w:p>
    <w:p w:rsidR="00F42232" w:rsidRPr="00C705EF" w:rsidRDefault="006F51DC" w:rsidP="00C705EF">
      <w:pPr>
        <w:ind w:firstLine="3402"/>
        <w:jc w:val="center"/>
        <w:rPr>
          <w:bCs/>
        </w:rPr>
      </w:pPr>
      <w:r>
        <w:rPr>
          <w:bCs/>
        </w:rPr>
        <w:t>/-/</w:t>
      </w:r>
      <w:bookmarkStart w:id="0" w:name="_GoBack"/>
      <w:bookmarkEnd w:id="0"/>
      <w:r w:rsidR="00F42232" w:rsidRPr="00C705EF">
        <w:rPr>
          <w:bCs/>
        </w:rPr>
        <w:t>Marcin Czyżniewski</w:t>
      </w:r>
    </w:p>
    <w:sectPr w:rsidR="00F42232" w:rsidRPr="00C705EF" w:rsidSect="00C705EF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EC" w:rsidRDefault="001E5BEC">
      <w:r>
        <w:separator/>
      </w:r>
    </w:p>
  </w:endnote>
  <w:endnote w:type="continuationSeparator" w:id="0">
    <w:p w:rsidR="001E5BEC" w:rsidRDefault="001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charset w:val="EE"/>
    <w:family w:val="swiss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C5" w:rsidRDefault="002270C5" w:rsidP="000926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70C5" w:rsidRDefault="002270C5" w:rsidP="001741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C5" w:rsidRDefault="002270C5" w:rsidP="005520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51DC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270C5" w:rsidRDefault="00227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EC" w:rsidRDefault="001E5BEC">
      <w:r>
        <w:separator/>
      </w:r>
    </w:p>
  </w:footnote>
  <w:footnote w:type="continuationSeparator" w:id="0">
    <w:p w:rsidR="001E5BEC" w:rsidRDefault="001E5BEC">
      <w:r>
        <w:continuationSeparator/>
      </w:r>
    </w:p>
  </w:footnote>
  <w:footnote w:id="1">
    <w:p w:rsidR="00C705EF" w:rsidRDefault="00C705E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1086.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754"/>
    <w:multiLevelType w:val="hybridMultilevel"/>
    <w:tmpl w:val="2DA43F0E"/>
    <w:lvl w:ilvl="0" w:tplc="452E7F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D1980"/>
    <w:multiLevelType w:val="hybridMultilevel"/>
    <w:tmpl w:val="15ACCFAA"/>
    <w:lvl w:ilvl="0" w:tplc="35021A56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C433F"/>
    <w:multiLevelType w:val="hybridMultilevel"/>
    <w:tmpl w:val="3482B348"/>
    <w:lvl w:ilvl="0" w:tplc="F8AC90E2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61D37AE"/>
    <w:multiLevelType w:val="hybridMultilevel"/>
    <w:tmpl w:val="438A7952"/>
    <w:lvl w:ilvl="0" w:tplc="319C7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1310C0"/>
    <w:multiLevelType w:val="hybridMultilevel"/>
    <w:tmpl w:val="632E300C"/>
    <w:lvl w:ilvl="0" w:tplc="2D8844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EC1D13"/>
    <w:multiLevelType w:val="hybridMultilevel"/>
    <w:tmpl w:val="CDB63FBE"/>
    <w:lvl w:ilvl="0" w:tplc="452E7F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D5648"/>
    <w:multiLevelType w:val="hybridMultilevel"/>
    <w:tmpl w:val="95EE4D4C"/>
    <w:lvl w:ilvl="0" w:tplc="CF82466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E668B"/>
    <w:multiLevelType w:val="hybridMultilevel"/>
    <w:tmpl w:val="765AD558"/>
    <w:lvl w:ilvl="0" w:tplc="CD3281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427C61"/>
    <w:multiLevelType w:val="hybridMultilevel"/>
    <w:tmpl w:val="0C767AAA"/>
    <w:lvl w:ilvl="0" w:tplc="5C40812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F0D46"/>
    <w:multiLevelType w:val="hybridMultilevel"/>
    <w:tmpl w:val="D1EAA9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4798B"/>
    <w:multiLevelType w:val="hybridMultilevel"/>
    <w:tmpl w:val="47D2BEE0"/>
    <w:lvl w:ilvl="0" w:tplc="CF82466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2F8"/>
    <w:multiLevelType w:val="hybridMultilevel"/>
    <w:tmpl w:val="B0CC2A3A"/>
    <w:lvl w:ilvl="0" w:tplc="24D2D324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D8C6A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649D1"/>
    <w:multiLevelType w:val="hybridMultilevel"/>
    <w:tmpl w:val="26F0332A"/>
    <w:lvl w:ilvl="0" w:tplc="24D2D324">
      <w:start w:val="4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8330EEC"/>
    <w:multiLevelType w:val="hybridMultilevel"/>
    <w:tmpl w:val="48DCA020"/>
    <w:lvl w:ilvl="0" w:tplc="319C7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A08BE"/>
    <w:multiLevelType w:val="hybridMultilevel"/>
    <w:tmpl w:val="CFACA76E"/>
    <w:lvl w:ilvl="0" w:tplc="D8C6A5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6B7417"/>
    <w:multiLevelType w:val="hybridMultilevel"/>
    <w:tmpl w:val="BBF08F42"/>
    <w:lvl w:ilvl="0" w:tplc="09F69D02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28113BD6"/>
    <w:multiLevelType w:val="hybridMultilevel"/>
    <w:tmpl w:val="83EEB740"/>
    <w:lvl w:ilvl="0" w:tplc="27903D1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7" w15:restartNumberingAfterBreak="0">
    <w:nsid w:val="29C51624"/>
    <w:multiLevelType w:val="hybridMultilevel"/>
    <w:tmpl w:val="DEB0840E"/>
    <w:lvl w:ilvl="0" w:tplc="A7FABDC0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B0C16A3"/>
    <w:multiLevelType w:val="hybridMultilevel"/>
    <w:tmpl w:val="B8AE9D58"/>
    <w:lvl w:ilvl="0" w:tplc="319C7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C4B7941"/>
    <w:multiLevelType w:val="hybridMultilevel"/>
    <w:tmpl w:val="EC22894A"/>
    <w:lvl w:ilvl="0" w:tplc="CD32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33BA2"/>
    <w:multiLevelType w:val="hybridMultilevel"/>
    <w:tmpl w:val="C254911A"/>
    <w:lvl w:ilvl="0" w:tplc="24D2D324">
      <w:start w:val="4"/>
      <w:numFmt w:val="decimal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3664B0"/>
    <w:multiLevelType w:val="hybridMultilevel"/>
    <w:tmpl w:val="25D0E0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4F5C4F"/>
    <w:multiLevelType w:val="hybridMultilevel"/>
    <w:tmpl w:val="19901A20"/>
    <w:lvl w:ilvl="0" w:tplc="C0668314">
      <w:start w:val="1"/>
      <w:numFmt w:val="bullet"/>
      <w:lvlText w:val="-"/>
      <w:lvlJc w:val="left"/>
      <w:pPr>
        <w:ind w:left="2345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37C1246B"/>
    <w:multiLevelType w:val="hybridMultilevel"/>
    <w:tmpl w:val="C33414E8"/>
    <w:lvl w:ilvl="0" w:tplc="452E7F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8874D8D"/>
    <w:multiLevelType w:val="hybridMultilevel"/>
    <w:tmpl w:val="B2A03E0A"/>
    <w:lvl w:ilvl="0" w:tplc="D8C6A5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BD59B4"/>
    <w:multiLevelType w:val="multilevel"/>
    <w:tmpl w:val="165E95CC"/>
    <w:lvl w:ilvl="0">
      <w:start w:val="1"/>
      <w:numFmt w:val="decimal"/>
      <w:pStyle w:val="0punkt"/>
      <w:lvlText w:val="%1)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4"/>
        </w:tabs>
        <w:ind w:left="36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4"/>
        </w:tabs>
        <w:ind w:left="4054" w:hanging="360"/>
      </w:pPr>
      <w:rPr>
        <w:rFonts w:hint="default"/>
      </w:rPr>
    </w:lvl>
  </w:abstractNum>
  <w:abstractNum w:abstractNumId="26" w15:restartNumberingAfterBreak="0">
    <w:nsid w:val="3E952AD6"/>
    <w:multiLevelType w:val="hybridMultilevel"/>
    <w:tmpl w:val="329ABF72"/>
    <w:lvl w:ilvl="0" w:tplc="98AA251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AAC8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45645"/>
    <w:multiLevelType w:val="hybridMultilevel"/>
    <w:tmpl w:val="05D650F8"/>
    <w:lvl w:ilvl="0" w:tplc="B868F7F6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301C69"/>
    <w:multiLevelType w:val="hybridMultilevel"/>
    <w:tmpl w:val="3034A0F2"/>
    <w:lvl w:ilvl="0" w:tplc="CD3281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88A22BB"/>
    <w:multiLevelType w:val="hybridMultilevel"/>
    <w:tmpl w:val="C66A442A"/>
    <w:lvl w:ilvl="0" w:tplc="79EE27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F725D2"/>
    <w:multiLevelType w:val="hybridMultilevel"/>
    <w:tmpl w:val="249825E4"/>
    <w:lvl w:ilvl="0" w:tplc="16F294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747123"/>
    <w:multiLevelType w:val="hybridMultilevel"/>
    <w:tmpl w:val="1CC6447E"/>
    <w:lvl w:ilvl="0" w:tplc="D8C6A5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915E5"/>
    <w:multiLevelType w:val="hybridMultilevel"/>
    <w:tmpl w:val="4A669C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365685C"/>
    <w:multiLevelType w:val="hybridMultilevel"/>
    <w:tmpl w:val="FE86082E"/>
    <w:lvl w:ilvl="0" w:tplc="24D2D324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8AC90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A055A"/>
    <w:multiLevelType w:val="hybridMultilevel"/>
    <w:tmpl w:val="63DC83A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2974"/>
    <w:multiLevelType w:val="hybridMultilevel"/>
    <w:tmpl w:val="722EB0AE"/>
    <w:lvl w:ilvl="0" w:tplc="2528B6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9C3E86A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8D02EC"/>
    <w:multiLevelType w:val="hybridMultilevel"/>
    <w:tmpl w:val="853AABEE"/>
    <w:lvl w:ilvl="0" w:tplc="CD3281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B020686"/>
    <w:multiLevelType w:val="hybridMultilevel"/>
    <w:tmpl w:val="DD20C490"/>
    <w:lvl w:ilvl="0" w:tplc="2528B6E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CF25E6C"/>
    <w:multiLevelType w:val="hybridMultilevel"/>
    <w:tmpl w:val="255EE4D6"/>
    <w:lvl w:ilvl="0" w:tplc="CF82466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FA554B"/>
    <w:multiLevelType w:val="hybridMultilevel"/>
    <w:tmpl w:val="EEAE2884"/>
    <w:lvl w:ilvl="0" w:tplc="EDC65D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B041F8"/>
    <w:multiLevelType w:val="hybridMultilevel"/>
    <w:tmpl w:val="08E0D7B6"/>
    <w:lvl w:ilvl="0" w:tplc="E9F4EE8C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7D1E"/>
    <w:multiLevelType w:val="hybridMultilevel"/>
    <w:tmpl w:val="95D8FA1E"/>
    <w:lvl w:ilvl="0" w:tplc="B1FC901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D9F034F"/>
    <w:multiLevelType w:val="hybridMultilevel"/>
    <w:tmpl w:val="01DE23A4"/>
    <w:lvl w:ilvl="0" w:tplc="319C7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E26E33"/>
    <w:multiLevelType w:val="hybridMultilevel"/>
    <w:tmpl w:val="B6AC72F6"/>
    <w:lvl w:ilvl="0" w:tplc="CD3281A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7"/>
  </w:num>
  <w:num w:numId="4">
    <w:abstractNumId w:val="1"/>
  </w:num>
  <w:num w:numId="5">
    <w:abstractNumId w:val="41"/>
  </w:num>
  <w:num w:numId="6">
    <w:abstractNumId w:val="6"/>
  </w:num>
  <w:num w:numId="7">
    <w:abstractNumId w:val="16"/>
  </w:num>
  <w:num w:numId="8">
    <w:abstractNumId w:val="38"/>
  </w:num>
  <w:num w:numId="9">
    <w:abstractNumId w:val="25"/>
  </w:num>
  <w:num w:numId="10">
    <w:abstractNumId w:val="35"/>
  </w:num>
  <w:num w:numId="11">
    <w:abstractNumId w:val="15"/>
  </w:num>
  <w:num w:numId="12">
    <w:abstractNumId w:val="39"/>
  </w:num>
  <w:num w:numId="13">
    <w:abstractNumId w:val="30"/>
  </w:num>
  <w:num w:numId="14">
    <w:abstractNumId w:val="29"/>
  </w:num>
  <w:num w:numId="15">
    <w:abstractNumId w:val="9"/>
  </w:num>
  <w:num w:numId="16">
    <w:abstractNumId w:val="21"/>
  </w:num>
  <w:num w:numId="17">
    <w:abstractNumId w:val="4"/>
  </w:num>
  <w:num w:numId="18">
    <w:abstractNumId w:val="22"/>
  </w:num>
  <w:num w:numId="19">
    <w:abstractNumId w:val="34"/>
  </w:num>
  <w:num w:numId="20">
    <w:abstractNumId w:val="23"/>
  </w:num>
  <w:num w:numId="21">
    <w:abstractNumId w:val="0"/>
  </w:num>
  <w:num w:numId="22">
    <w:abstractNumId w:val="5"/>
  </w:num>
  <w:num w:numId="23">
    <w:abstractNumId w:val="33"/>
  </w:num>
  <w:num w:numId="24">
    <w:abstractNumId w:val="36"/>
  </w:num>
  <w:num w:numId="25">
    <w:abstractNumId w:val="28"/>
  </w:num>
  <w:num w:numId="26">
    <w:abstractNumId w:val="40"/>
  </w:num>
  <w:num w:numId="27">
    <w:abstractNumId w:val="19"/>
  </w:num>
  <w:num w:numId="28">
    <w:abstractNumId w:val="32"/>
  </w:num>
  <w:num w:numId="29">
    <w:abstractNumId w:val="10"/>
  </w:num>
  <w:num w:numId="30">
    <w:abstractNumId w:val="12"/>
  </w:num>
  <w:num w:numId="31">
    <w:abstractNumId w:val="14"/>
  </w:num>
  <w:num w:numId="32">
    <w:abstractNumId w:val="31"/>
  </w:num>
  <w:num w:numId="33">
    <w:abstractNumId w:val="42"/>
  </w:num>
  <w:num w:numId="34">
    <w:abstractNumId w:val="2"/>
  </w:num>
  <w:num w:numId="35">
    <w:abstractNumId w:val="17"/>
  </w:num>
  <w:num w:numId="36">
    <w:abstractNumId w:val="20"/>
  </w:num>
  <w:num w:numId="37">
    <w:abstractNumId w:val="18"/>
  </w:num>
  <w:num w:numId="38">
    <w:abstractNumId w:val="7"/>
  </w:num>
  <w:num w:numId="39">
    <w:abstractNumId w:val="13"/>
  </w:num>
  <w:num w:numId="40">
    <w:abstractNumId w:val="3"/>
  </w:num>
  <w:num w:numId="41">
    <w:abstractNumId w:val="11"/>
  </w:num>
  <w:num w:numId="42">
    <w:abstractNumId w:val="24"/>
  </w:num>
  <w:num w:numId="43">
    <w:abstractNumId w:val="43"/>
  </w:num>
  <w:num w:numId="44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9"/>
    <w:rsid w:val="00001EC9"/>
    <w:rsid w:val="00001F79"/>
    <w:rsid w:val="00002191"/>
    <w:rsid w:val="0000228F"/>
    <w:rsid w:val="000022AD"/>
    <w:rsid w:val="000028FB"/>
    <w:rsid w:val="000034DB"/>
    <w:rsid w:val="00004B7A"/>
    <w:rsid w:val="00005986"/>
    <w:rsid w:val="000061C3"/>
    <w:rsid w:val="00006544"/>
    <w:rsid w:val="0000667F"/>
    <w:rsid w:val="00006CA4"/>
    <w:rsid w:val="00006EC3"/>
    <w:rsid w:val="00006FB4"/>
    <w:rsid w:val="000077C2"/>
    <w:rsid w:val="00007C4B"/>
    <w:rsid w:val="00007E34"/>
    <w:rsid w:val="00011A4D"/>
    <w:rsid w:val="0001278A"/>
    <w:rsid w:val="00013F31"/>
    <w:rsid w:val="00014F9D"/>
    <w:rsid w:val="0001554C"/>
    <w:rsid w:val="00015CCD"/>
    <w:rsid w:val="00016B49"/>
    <w:rsid w:val="00016F80"/>
    <w:rsid w:val="000171A9"/>
    <w:rsid w:val="000172A0"/>
    <w:rsid w:val="0001759B"/>
    <w:rsid w:val="000175EC"/>
    <w:rsid w:val="00020A2B"/>
    <w:rsid w:val="000217F0"/>
    <w:rsid w:val="00022214"/>
    <w:rsid w:val="00022BEF"/>
    <w:rsid w:val="00023499"/>
    <w:rsid w:val="0002464C"/>
    <w:rsid w:val="00024C57"/>
    <w:rsid w:val="0002558E"/>
    <w:rsid w:val="00025C0C"/>
    <w:rsid w:val="00025E07"/>
    <w:rsid w:val="00025FE8"/>
    <w:rsid w:val="00026742"/>
    <w:rsid w:val="0002684A"/>
    <w:rsid w:val="00026AF2"/>
    <w:rsid w:val="00026CA0"/>
    <w:rsid w:val="00027880"/>
    <w:rsid w:val="00032696"/>
    <w:rsid w:val="000328AB"/>
    <w:rsid w:val="000357AD"/>
    <w:rsid w:val="0003589F"/>
    <w:rsid w:val="000367CE"/>
    <w:rsid w:val="000368FA"/>
    <w:rsid w:val="00037212"/>
    <w:rsid w:val="0003799D"/>
    <w:rsid w:val="00040473"/>
    <w:rsid w:val="00040E38"/>
    <w:rsid w:val="000416E3"/>
    <w:rsid w:val="00042F63"/>
    <w:rsid w:val="000434AE"/>
    <w:rsid w:val="0004478D"/>
    <w:rsid w:val="000450FF"/>
    <w:rsid w:val="00046260"/>
    <w:rsid w:val="000469B8"/>
    <w:rsid w:val="000477C5"/>
    <w:rsid w:val="00047949"/>
    <w:rsid w:val="00050642"/>
    <w:rsid w:val="00051083"/>
    <w:rsid w:val="00051255"/>
    <w:rsid w:val="00052D80"/>
    <w:rsid w:val="00053C20"/>
    <w:rsid w:val="00053F37"/>
    <w:rsid w:val="000549C0"/>
    <w:rsid w:val="00055C7C"/>
    <w:rsid w:val="00056354"/>
    <w:rsid w:val="000571FA"/>
    <w:rsid w:val="000572FE"/>
    <w:rsid w:val="00057B2E"/>
    <w:rsid w:val="00060480"/>
    <w:rsid w:val="00061334"/>
    <w:rsid w:val="000621C0"/>
    <w:rsid w:val="00062740"/>
    <w:rsid w:val="0006356B"/>
    <w:rsid w:val="00063B48"/>
    <w:rsid w:val="00064C69"/>
    <w:rsid w:val="000651E1"/>
    <w:rsid w:val="00065722"/>
    <w:rsid w:val="00065DE8"/>
    <w:rsid w:val="00066263"/>
    <w:rsid w:val="00066A25"/>
    <w:rsid w:val="00066A2B"/>
    <w:rsid w:val="00066C0B"/>
    <w:rsid w:val="00066ED9"/>
    <w:rsid w:val="0006742D"/>
    <w:rsid w:val="00067753"/>
    <w:rsid w:val="00070550"/>
    <w:rsid w:val="000705BF"/>
    <w:rsid w:val="00070767"/>
    <w:rsid w:val="000709C4"/>
    <w:rsid w:val="00071534"/>
    <w:rsid w:val="000724BC"/>
    <w:rsid w:val="000743B9"/>
    <w:rsid w:val="00074B2F"/>
    <w:rsid w:val="0007538C"/>
    <w:rsid w:val="0007654F"/>
    <w:rsid w:val="0007658F"/>
    <w:rsid w:val="000766F2"/>
    <w:rsid w:val="00077500"/>
    <w:rsid w:val="000778A9"/>
    <w:rsid w:val="00077F91"/>
    <w:rsid w:val="000808C8"/>
    <w:rsid w:val="0008143C"/>
    <w:rsid w:val="000814AE"/>
    <w:rsid w:val="0008253D"/>
    <w:rsid w:val="000829D5"/>
    <w:rsid w:val="00083B03"/>
    <w:rsid w:val="00083B97"/>
    <w:rsid w:val="00084181"/>
    <w:rsid w:val="00084FEB"/>
    <w:rsid w:val="00085931"/>
    <w:rsid w:val="00085F03"/>
    <w:rsid w:val="00086935"/>
    <w:rsid w:val="00086BA6"/>
    <w:rsid w:val="00086BDE"/>
    <w:rsid w:val="00086CB0"/>
    <w:rsid w:val="000878FB"/>
    <w:rsid w:val="00087F56"/>
    <w:rsid w:val="000915EC"/>
    <w:rsid w:val="000918B3"/>
    <w:rsid w:val="000926F4"/>
    <w:rsid w:val="0009271B"/>
    <w:rsid w:val="00092E2F"/>
    <w:rsid w:val="0009363B"/>
    <w:rsid w:val="00094847"/>
    <w:rsid w:val="00094CD1"/>
    <w:rsid w:val="0009590E"/>
    <w:rsid w:val="00095D98"/>
    <w:rsid w:val="00095DD3"/>
    <w:rsid w:val="0009612B"/>
    <w:rsid w:val="00096C57"/>
    <w:rsid w:val="00097185"/>
    <w:rsid w:val="00097419"/>
    <w:rsid w:val="000A041C"/>
    <w:rsid w:val="000A26FB"/>
    <w:rsid w:val="000A2CC1"/>
    <w:rsid w:val="000A3AF7"/>
    <w:rsid w:val="000A3DC5"/>
    <w:rsid w:val="000A44BD"/>
    <w:rsid w:val="000A5BFD"/>
    <w:rsid w:val="000A612C"/>
    <w:rsid w:val="000A63A1"/>
    <w:rsid w:val="000A6527"/>
    <w:rsid w:val="000A6B1E"/>
    <w:rsid w:val="000A6F1A"/>
    <w:rsid w:val="000A7400"/>
    <w:rsid w:val="000A7451"/>
    <w:rsid w:val="000B0280"/>
    <w:rsid w:val="000B0920"/>
    <w:rsid w:val="000B0E49"/>
    <w:rsid w:val="000B120E"/>
    <w:rsid w:val="000B19D8"/>
    <w:rsid w:val="000B21C6"/>
    <w:rsid w:val="000B250A"/>
    <w:rsid w:val="000B26B9"/>
    <w:rsid w:val="000B2891"/>
    <w:rsid w:val="000B2AEF"/>
    <w:rsid w:val="000B2C98"/>
    <w:rsid w:val="000B30BB"/>
    <w:rsid w:val="000B389D"/>
    <w:rsid w:val="000B3BFB"/>
    <w:rsid w:val="000B3E8E"/>
    <w:rsid w:val="000B408B"/>
    <w:rsid w:val="000B4A95"/>
    <w:rsid w:val="000B5A76"/>
    <w:rsid w:val="000B5C9A"/>
    <w:rsid w:val="000B5D46"/>
    <w:rsid w:val="000B607B"/>
    <w:rsid w:val="000B6851"/>
    <w:rsid w:val="000B76AB"/>
    <w:rsid w:val="000B79B7"/>
    <w:rsid w:val="000C0997"/>
    <w:rsid w:val="000C1A33"/>
    <w:rsid w:val="000C1ED9"/>
    <w:rsid w:val="000C24C9"/>
    <w:rsid w:val="000C2B46"/>
    <w:rsid w:val="000C4680"/>
    <w:rsid w:val="000C4EB5"/>
    <w:rsid w:val="000C6AE2"/>
    <w:rsid w:val="000C7BD5"/>
    <w:rsid w:val="000C7CD7"/>
    <w:rsid w:val="000C7F92"/>
    <w:rsid w:val="000D01FA"/>
    <w:rsid w:val="000D18F8"/>
    <w:rsid w:val="000D2045"/>
    <w:rsid w:val="000D28AB"/>
    <w:rsid w:val="000D2BF8"/>
    <w:rsid w:val="000D31B1"/>
    <w:rsid w:val="000D34A6"/>
    <w:rsid w:val="000D3916"/>
    <w:rsid w:val="000D41C3"/>
    <w:rsid w:val="000D4A96"/>
    <w:rsid w:val="000D5375"/>
    <w:rsid w:val="000D56B5"/>
    <w:rsid w:val="000D5726"/>
    <w:rsid w:val="000D6C28"/>
    <w:rsid w:val="000D70EE"/>
    <w:rsid w:val="000E1493"/>
    <w:rsid w:val="000E2791"/>
    <w:rsid w:val="000E3542"/>
    <w:rsid w:val="000E39D4"/>
    <w:rsid w:val="000E404B"/>
    <w:rsid w:val="000E5094"/>
    <w:rsid w:val="000E5D1A"/>
    <w:rsid w:val="000E5F6B"/>
    <w:rsid w:val="000E646A"/>
    <w:rsid w:val="000E6578"/>
    <w:rsid w:val="000E722D"/>
    <w:rsid w:val="000E729B"/>
    <w:rsid w:val="000E7471"/>
    <w:rsid w:val="000F0ED6"/>
    <w:rsid w:val="000F1319"/>
    <w:rsid w:val="000F148D"/>
    <w:rsid w:val="000F179F"/>
    <w:rsid w:val="000F1990"/>
    <w:rsid w:val="000F241A"/>
    <w:rsid w:val="000F2E34"/>
    <w:rsid w:val="000F3425"/>
    <w:rsid w:val="000F3941"/>
    <w:rsid w:val="000F44B1"/>
    <w:rsid w:val="000F4ABF"/>
    <w:rsid w:val="000F4E70"/>
    <w:rsid w:val="000F50E4"/>
    <w:rsid w:val="000F53D9"/>
    <w:rsid w:val="000F53F5"/>
    <w:rsid w:val="000F5DE5"/>
    <w:rsid w:val="000F6557"/>
    <w:rsid w:val="000F730E"/>
    <w:rsid w:val="00101D9A"/>
    <w:rsid w:val="001021C0"/>
    <w:rsid w:val="00102A35"/>
    <w:rsid w:val="00102C80"/>
    <w:rsid w:val="00102EC4"/>
    <w:rsid w:val="001034E5"/>
    <w:rsid w:val="001037E2"/>
    <w:rsid w:val="001048B2"/>
    <w:rsid w:val="00104E35"/>
    <w:rsid w:val="00105715"/>
    <w:rsid w:val="00105998"/>
    <w:rsid w:val="00105FA1"/>
    <w:rsid w:val="00106436"/>
    <w:rsid w:val="001065AF"/>
    <w:rsid w:val="001076E8"/>
    <w:rsid w:val="0010783A"/>
    <w:rsid w:val="00107A14"/>
    <w:rsid w:val="00107C94"/>
    <w:rsid w:val="00107F8C"/>
    <w:rsid w:val="00110C90"/>
    <w:rsid w:val="00110FBD"/>
    <w:rsid w:val="001110C2"/>
    <w:rsid w:val="00111519"/>
    <w:rsid w:val="00111E5B"/>
    <w:rsid w:val="00111FA0"/>
    <w:rsid w:val="00112764"/>
    <w:rsid w:val="001135B4"/>
    <w:rsid w:val="001140D8"/>
    <w:rsid w:val="00114DD1"/>
    <w:rsid w:val="00116F9F"/>
    <w:rsid w:val="001171F8"/>
    <w:rsid w:val="0011776B"/>
    <w:rsid w:val="00117FAF"/>
    <w:rsid w:val="00120C45"/>
    <w:rsid w:val="0012302A"/>
    <w:rsid w:val="001231A5"/>
    <w:rsid w:val="00123C8F"/>
    <w:rsid w:val="00124492"/>
    <w:rsid w:val="00124AC9"/>
    <w:rsid w:val="00124DDC"/>
    <w:rsid w:val="0012500B"/>
    <w:rsid w:val="00125784"/>
    <w:rsid w:val="001264CA"/>
    <w:rsid w:val="001307AC"/>
    <w:rsid w:val="00131BAE"/>
    <w:rsid w:val="00131EFF"/>
    <w:rsid w:val="001331B3"/>
    <w:rsid w:val="001337A0"/>
    <w:rsid w:val="00133BA7"/>
    <w:rsid w:val="00133E17"/>
    <w:rsid w:val="00135A1C"/>
    <w:rsid w:val="001361DE"/>
    <w:rsid w:val="00137240"/>
    <w:rsid w:val="001373D7"/>
    <w:rsid w:val="001375D0"/>
    <w:rsid w:val="001403F7"/>
    <w:rsid w:val="00140B12"/>
    <w:rsid w:val="001412D2"/>
    <w:rsid w:val="001421EE"/>
    <w:rsid w:val="00142C59"/>
    <w:rsid w:val="00142F69"/>
    <w:rsid w:val="001433B5"/>
    <w:rsid w:val="00143791"/>
    <w:rsid w:val="0014495E"/>
    <w:rsid w:val="0014617C"/>
    <w:rsid w:val="0014770E"/>
    <w:rsid w:val="00147A02"/>
    <w:rsid w:val="00150175"/>
    <w:rsid w:val="00151269"/>
    <w:rsid w:val="00151EE5"/>
    <w:rsid w:val="0015216F"/>
    <w:rsid w:val="00152179"/>
    <w:rsid w:val="001525CD"/>
    <w:rsid w:val="00153D22"/>
    <w:rsid w:val="001545CC"/>
    <w:rsid w:val="0015505A"/>
    <w:rsid w:val="0015574D"/>
    <w:rsid w:val="00155CC6"/>
    <w:rsid w:val="0015621A"/>
    <w:rsid w:val="00156500"/>
    <w:rsid w:val="001566BD"/>
    <w:rsid w:val="00157F9F"/>
    <w:rsid w:val="00160199"/>
    <w:rsid w:val="00160E3D"/>
    <w:rsid w:val="00160F79"/>
    <w:rsid w:val="00161E36"/>
    <w:rsid w:val="00162CFF"/>
    <w:rsid w:val="001640CA"/>
    <w:rsid w:val="00165AED"/>
    <w:rsid w:val="00166444"/>
    <w:rsid w:val="00166612"/>
    <w:rsid w:val="00167D41"/>
    <w:rsid w:val="00167E47"/>
    <w:rsid w:val="0017043A"/>
    <w:rsid w:val="001713AB"/>
    <w:rsid w:val="00171DA3"/>
    <w:rsid w:val="00172E55"/>
    <w:rsid w:val="00172EE3"/>
    <w:rsid w:val="001738B3"/>
    <w:rsid w:val="00173EC4"/>
    <w:rsid w:val="001741CE"/>
    <w:rsid w:val="0017561A"/>
    <w:rsid w:val="00175624"/>
    <w:rsid w:val="00176001"/>
    <w:rsid w:val="001764C0"/>
    <w:rsid w:val="00176BB4"/>
    <w:rsid w:val="00176FF7"/>
    <w:rsid w:val="00177185"/>
    <w:rsid w:val="001772C6"/>
    <w:rsid w:val="00180787"/>
    <w:rsid w:val="001810CD"/>
    <w:rsid w:val="001814F9"/>
    <w:rsid w:val="001817E2"/>
    <w:rsid w:val="00182457"/>
    <w:rsid w:val="0018289F"/>
    <w:rsid w:val="001839AE"/>
    <w:rsid w:val="00183C77"/>
    <w:rsid w:val="001840F2"/>
    <w:rsid w:val="0018433E"/>
    <w:rsid w:val="00185808"/>
    <w:rsid w:val="00185B73"/>
    <w:rsid w:val="00186E56"/>
    <w:rsid w:val="0018729D"/>
    <w:rsid w:val="00187395"/>
    <w:rsid w:val="00187576"/>
    <w:rsid w:val="001877FD"/>
    <w:rsid w:val="00187C89"/>
    <w:rsid w:val="00190531"/>
    <w:rsid w:val="00190ABF"/>
    <w:rsid w:val="00190CE4"/>
    <w:rsid w:val="00190DFA"/>
    <w:rsid w:val="001911FD"/>
    <w:rsid w:val="0019130D"/>
    <w:rsid w:val="00191875"/>
    <w:rsid w:val="00192681"/>
    <w:rsid w:val="00192901"/>
    <w:rsid w:val="00193FAB"/>
    <w:rsid w:val="001941F3"/>
    <w:rsid w:val="001943A3"/>
    <w:rsid w:val="00195D36"/>
    <w:rsid w:val="00197248"/>
    <w:rsid w:val="00197AF6"/>
    <w:rsid w:val="001A035E"/>
    <w:rsid w:val="001A04EA"/>
    <w:rsid w:val="001A0D09"/>
    <w:rsid w:val="001A13CD"/>
    <w:rsid w:val="001A1BFE"/>
    <w:rsid w:val="001A1C54"/>
    <w:rsid w:val="001A1EF3"/>
    <w:rsid w:val="001A2310"/>
    <w:rsid w:val="001A3590"/>
    <w:rsid w:val="001A3E85"/>
    <w:rsid w:val="001A3EFD"/>
    <w:rsid w:val="001A4078"/>
    <w:rsid w:val="001A4C06"/>
    <w:rsid w:val="001A53CE"/>
    <w:rsid w:val="001A6C4E"/>
    <w:rsid w:val="001A6F29"/>
    <w:rsid w:val="001A7AF0"/>
    <w:rsid w:val="001B01A8"/>
    <w:rsid w:val="001B03B6"/>
    <w:rsid w:val="001B0654"/>
    <w:rsid w:val="001B1658"/>
    <w:rsid w:val="001B1863"/>
    <w:rsid w:val="001B1AD9"/>
    <w:rsid w:val="001B1CE4"/>
    <w:rsid w:val="001B211A"/>
    <w:rsid w:val="001B2833"/>
    <w:rsid w:val="001B2902"/>
    <w:rsid w:val="001B35FA"/>
    <w:rsid w:val="001B365A"/>
    <w:rsid w:val="001B42AE"/>
    <w:rsid w:val="001B4BA9"/>
    <w:rsid w:val="001B4EF5"/>
    <w:rsid w:val="001B550A"/>
    <w:rsid w:val="001B5872"/>
    <w:rsid w:val="001B5D3F"/>
    <w:rsid w:val="001B673F"/>
    <w:rsid w:val="001B69F5"/>
    <w:rsid w:val="001B6DC5"/>
    <w:rsid w:val="001C016B"/>
    <w:rsid w:val="001C0C83"/>
    <w:rsid w:val="001C0E75"/>
    <w:rsid w:val="001C18ED"/>
    <w:rsid w:val="001C1BC0"/>
    <w:rsid w:val="001C21B2"/>
    <w:rsid w:val="001C279C"/>
    <w:rsid w:val="001C2882"/>
    <w:rsid w:val="001C2DA1"/>
    <w:rsid w:val="001C2DAD"/>
    <w:rsid w:val="001C3C32"/>
    <w:rsid w:val="001C3D84"/>
    <w:rsid w:val="001C40AC"/>
    <w:rsid w:val="001C4373"/>
    <w:rsid w:val="001C5049"/>
    <w:rsid w:val="001C51A3"/>
    <w:rsid w:val="001C539D"/>
    <w:rsid w:val="001C54F0"/>
    <w:rsid w:val="001C616A"/>
    <w:rsid w:val="001C666C"/>
    <w:rsid w:val="001C6D90"/>
    <w:rsid w:val="001C70D1"/>
    <w:rsid w:val="001C733D"/>
    <w:rsid w:val="001C7C04"/>
    <w:rsid w:val="001D036A"/>
    <w:rsid w:val="001D12CD"/>
    <w:rsid w:val="001D12D1"/>
    <w:rsid w:val="001D1507"/>
    <w:rsid w:val="001D36E4"/>
    <w:rsid w:val="001D3C09"/>
    <w:rsid w:val="001D3E30"/>
    <w:rsid w:val="001D3E34"/>
    <w:rsid w:val="001D4D56"/>
    <w:rsid w:val="001D5619"/>
    <w:rsid w:val="001D58B7"/>
    <w:rsid w:val="001D702B"/>
    <w:rsid w:val="001D7B7A"/>
    <w:rsid w:val="001D7F69"/>
    <w:rsid w:val="001D7FD6"/>
    <w:rsid w:val="001E0302"/>
    <w:rsid w:val="001E09D5"/>
    <w:rsid w:val="001E0CA7"/>
    <w:rsid w:val="001E0F0E"/>
    <w:rsid w:val="001E1088"/>
    <w:rsid w:val="001E370A"/>
    <w:rsid w:val="001E3FEA"/>
    <w:rsid w:val="001E4B76"/>
    <w:rsid w:val="001E5376"/>
    <w:rsid w:val="001E53D2"/>
    <w:rsid w:val="001E5BEC"/>
    <w:rsid w:val="001E64A5"/>
    <w:rsid w:val="001E7008"/>
    <w:rsid w:val="001E769C"/>
    <w:rsid w:val="001E78F7"/>
    <w:rsid w:val="001F0240"/>
    <w:rsid w:val="001F0F35"/>
    <w:rsid w:val="001F1718"/>
    <w:rsid w:val="001F1901"/>
    <w:rsid w:val="001F19FF"/>
    <w:rsid w:val="001F1C51"/>
    <w:rsid w:val="001F1D4B"/>
    <w:rsid w:val="001F371D"/>
    <w:rsid w:val="001F3BDB"/>
    <w:rsid w:val="001F5865"/>
    <w:rsid w:val="001F5CE2"/>
    <w:rsid w:val="001F5F70"/>
    <w:rsid w:val="001F7F14"/>
    <w:rsid w:val="002010AF"/>
    <w:rsid w:val="002016D1"/>
    <w:rsid w:val="0020257A"/>
    <w:rsid w:val="00202F2C"/>
    <w:rsid w:val="002053E8"/>
    <w:rsid w:val="00205BD2"/>
    <w:rsid w:val="00206C7C"/>
    <w:rsid w:val="00207799"/>
    <w:rsid w:val="0020782C"/>
    <w:rsid w:val="00207E68"/>
    <w:rsid w:val="00207EAA"/>
    <w:rsid w:val="00213C4A"/>
    <w:rsid w:val="00213CCB"/>
    <w:rsid w:val="00213F53"/>
    <w:rsid w:val="00213FA8"/>
    <w:rsid w:val="00214CBC"/>
    <w:rsid w:val="00215691"/>
    <w:rsid w:val="00215C56"/>
    <w:rsid w:val="002165D6"/>
    <w:rsid w:val="00216ADC"/>
    <w:rsid w:val="00217240"/>
    <w:rsid w:val="00217673"/>
    <w:rsid w:val="00220DB9"/>
    <w:rsid w:val="0022165A"/>
    <w:rsid w:val="002227B3"/>
    <w:rsid w:val="00222B35"/>
    <w:rsid w:val="0022392F"/>
    <w:rsid w:val="002243CD"/>
    <w:rsid w:val="00224629"/>
    <w:rsid w:val="00224EAE"/>
    <w:rsid w:val="00225887"/>
    <w:rsid w:val="00226681"/>
    <w:rsid w:val="002270C5"/>
    <w:rsid w:val="00227DBA"/>
    <w:rsid w:val="00227FCF"/>
    <w:rsid w:val="00230761"/>
    <w:rsid w:val="00230810"/>
    <w:rsid w:val="00231480"/>
    <w:rsid w:val="002314E9"/>
    <w:rsid w:val="002317A0"/>
    <w:rsid w:val="00233864"/>
    <w:rsid w:val="00234627"/>
    <w:rsid w:val="002349E6"/>
    <w:rsid w:val="002350BA"/>
    <w:rsid w:val="002358C0"/>
    <w:rsid w:val="00235A0A"/>
    <w:rsid w:val="002361B3"/>
    <w:rsid w:val="002362EB"/>
    <w:rsid w:val="0023664F"/>
    <w:rsid w:val="0023718C"/>
    <w:rsid w:val="00240465"/>
    <w:rsid w:val="002404BB"/>
    <w:rsid w:val="00240677"/>
    <w:rsid w:val="00240E39"/>
    <w:rsid w:val="002411FD"/>
    <w:rsid w:val="002412D8"/>
    <w:rsid w:val="002422D7"/>
    <w:rsid w:val="00242FEA"/>
    <w:rsid w:val="00243B4E"/>
    <w:rsid w:val="00244433"/>
    <w:rsid w:val="00244A14"/>
    <w:rsid w:val="00245C4E"/>
    <w:rsid w:val="0024608F"/>
    <w:rsid w:val="002463BF"/>
    <w:rsid w:val="00246743"/>
    <w:rsid w:val="00250BA1"/>
    <w:rsid w:val="0025123B"/>
    <w:rsid w:val="0025124E"/>
    <w:rsid w:val="00251AA0"/>
    <w:rsid w:val="002529F6"/>
    <w:rsid w:val="0025448D"/>
    <w:rsid w:val="00254506"/>
    <w:rsid w:val="002546DD"/>
    <w:rsid w:val="002547F5"/>
    <w:rsid w:val="0025515E"/>
    <w:rsid w:val="0025579E"/>
    <w:rsid w:val="002563F3"/>
    <w:rsid w:val="002566B3"/>
    <w:rsid w:val="002570A8"/>
    <w:rsid w:val="00257C03"/>
    <w:rsid w:val="00257D3E"/>
    <w:rsid w:val="00261DAE"/>
    <w:rsid w:val="00262A44"/>
    <w:rsid w:val="00262A50"/>
    <w:rsid w:val="00263CAD"/>
    <w:rsid w:val="00263D6B"/>
    <w:rsid w:val="00263FC3"/>
    <w:rsid w:val="002648CF"/>
    <w:rsid w:val="00265908"/>
    <w:rsid w:val="00265A46"/>
    <w:rsid w:val="0026611A"/>
    <w:rsid w:val="002664FE"/>
    <w:rsid w:val="00267192"/>
    <w:rsid w:val="00267BC7"/>
    <w:rsid w:val="0027019D"/>
    <w:rsid w:val="00270DD2"/>
    <w:rsid w:val="002716AA"/>
    <w:rsid w:val="002716CB"/>
    <w:rsid w:val="00271BF4"/>
    <w:rsid w:val="0027309C"/>
    <w:rsid w:val="002749AA"/>
    <w:rsid w:val="00274B14"/>
    <w:rsid w:val="00274E50"/>
    <w:rsid w:val="00274EB5"/>
    <w:rsid w:val="00274F58"/>
    <w:rsid w:val="002760AE"/>
    <w:rsid w:val="0027679B"/>
    <w:rsid w:val="002770F3"/>
    <w:rsid w:val="002777D5"/>
    <w:rsid w:val="00280156"/>
    <w:rsid w:val="00280699"/>
    <w:rsid w:val="0028097C"/>
    <w:rsid w:val="00280A31"/>
    <w:rsid w:val="00280C2E"/>
    <w:rsid w:val="00280D06"/>
    <w:rsid w:val="0028118E"/>
    <w:rsid w:val="00282287"/>
    <w:rsid w:val="002836AE"/>
    <w:rsid w:val="00283E76"/>
    <w:rsid w:val="00283F14"/>
    <w:rsid w:val="002843B0"/>
    <w:rsid w:val="00284B1A"/>
    <w:rsid w:val="00285449"/>
    <w:rsid w:val="00285542"/>
    <w:rsid w:val="002873DB"/>
    <w:rsid w:val="002903D6"/>
    <w:rsid w:val="0029080C"/>
    <w:rsid w:val="00290DE7"/>
    <w:rsid w:val="00292A72"/>
    <w:rsid w:val="00292C18"/>
    <w:rsid w:val="002930D9"/>
    <w:rsid w:val="002943A1"/>
    <w:rsid w:val="002944D9"/>
    <w:rsid w:val="002952DA"/>
    <w:rsid w:val="002956D2"/>
    <w:rsid w:val="002958F6"/>
    <w:rsid w:val="002966B6"/>
    <w:rsid w:val="00296C5E"/>
    <w:rsid w:val="00296D13"/>
    <w:rsid w:val="0029717D"/>
    <w:rsid w:val="00297C14"/>
    <w:rsid w:val="002A18FA"/>
    <w:rsid w:val="002A20FC"/>
    <w:rsid w:val="002A2E56"/>
    <w:rsid w:val="002A309D"/>
    <w:rsid w:val="002A3138"/>
    <w:rsid w:val="002A33C1"/>
    <w:rsid w:val="002A531F"/>
    <w:rsid w:val="002A5335"/>
    <w:rsid w:val="002A5484"/>
    <w:rsid w:val="002A639E"/>
    <w:rsid w:val="002A75CD"/>
    <w:rsid w:val="002A76A8"/>
    <w:rsid w:val="002B0073"/>
    <w:rsid w:val="002B1FF5"/>
    <w:rsid w:val="002B2048"/>
    <w:rsid w:val="002B2739"/>
    <w:rsid w:val="002B3192"/>
    <w:rsid w:val="002B3EC7"/>
    <w:rsid w:val="002B41F8"/>
    <w:rsid w:val="002B4932"/>
    <w:rsid w:val="002B4BDD"/>
    <w:rsid w:val="002B6783"/>
    <w:rsid w:val="002B7229"/>
    <w:rsid w:val="002C0289"/>
    <w:rsid w:val="002C0F46"/>
    <w:rsid w:val="002C32C1"/>
    <w:rsid w:val="002C4368"/>
    <w:rsid w:val="002C45A9"/>
    <w:rsid w:val="002C63A2"/>
    <w:rsid w:val="002C6971"/>
    <w:rsid w:val="002D0424"/>
    <w:rsid w:val="002D0F45"/>
    <w:rsid w:val="002D1115"/>
    <w:rsid w:val="002D1E80"/>
    <w:rsid w:val="002D1FFB"/>
    <w:rsid w:val="002D233C"/>
    <w:rsid w:val="002D2DD5"/>
    <w:rsid w:val="002D31C8"/>
    <w:rsid w:val="002D3221"/>
    <w:rsid w:val="002D3BFE"/>
    <w:rsid w:val="002D3E29"/>
    <w:rsid w:val="002D422A"/>
    <w:rsid w:val="002D4557"/>
    <w:rsid w:val="002D4B8D"/>
    <w:rsid w:val="002D568A"/>
    <w:rsid w:val="002D5745"/>
    <w:rsid w:val="002D610C"/>
    <w:rsid w:val="002D6691"/>
    <w:rsid w:val="002D6A42"/>
    <w:rsid w:val="002D7B73"/>
    <w:rsid w:val="002D7D02"/>
    <w:rsid w:val="002E1EF5"/>
    <w:rsid w:val="002E2531"/>
    <w:rsid w:val="002E27F5"/>
    <w:rsid w:val="002E35BB"/>
    <w:rsid w:val="002E3A19"/>
    <w:rsid w:val="002E4C85"/>
    <w:rsid w:val="002E4D9B"/>
    <w:rsid w:val="002E4DEF"/>
    <w:rsid w:val="002E5626"/>
    <w:rsid w:val="002E5884"/>
    <w:rsid w:val="002E6191"/>
    <w:rsid w:val="002E6BA0"/>
    <w:rsid w:val="002E6E34"/>
    <w:rsid w:val="002E7B20"/>
    <w:rsid w:val="002E7E1F"/>
    <w:rsid w:val="002F049F"/>
    <w:rsid w:val="002F14A3"/>
    <w:rsid w:val="002F14EF"/>
    <w:rsid w:val="002F1AE4"/>
    <w:rsid w:val="002F2083"/>
    <w:rsid w:val="002F21F7"/>
    <w:rsid w:val="002F242A"/>
    <w:rsid w:val="002F285E"/>
    <w:rsid w:val="002F3486"/>
    <w:rsid w:val="002F34AD"/>
    <w:rsid w:val="002F3D00"/>
    <w:rsid w:val="002F3E80"/>
    <w:rsid w:val="002F410F"/>
    <w:rsid w:val="002F4A16"/>
    <w:rsid w:val="002F4DB2"/>
    <w:rsid w:val="002F5522"/>
    <w:rsid w:val="002F5680"/>
    <w:rsid w:val="002F5F08"/>
    <w:rsid w:val="002F62A5"/>
    <w:rsid w:val="002F707F"/>
    <w:rsid w:val="002F7266"/>
    <w:rsid w:val="002F77A3"/>
    <w:rsid w:val="002F77D9"/>
    <w:rsid w:val="002F7BC7"/>
    <w:rsid w:val="002F7DAB"/>
    <w:rsid w:val="003017D7"/>
    <w:rsid w:val="00301B00"/>
    <w:rsid w:val="00301F86"/>
    <w:rsid w:val="003023AD"/>
    <w:rsid w:val="0030259C"/>
    <w:rsid w:val="00302CAA"/>
    <w:rsid w:val="003035D2"/>
    <w:rsid w:val="003036D5"/>
    <w:rsid w:val="003038E7"/>
    <w:rsid w:val="00303C1A"/>
    <w:rsid w:val="003049CC"/>
    <w:rsid w:val="003069D3"/>
    <w:rsid w:val="00306F3A"/>
    <w:rsid w:val="00306FA4"/>
    <w:rsid w:val="00307612"/>
    <w:rsid w:val="00307C60"/>
    <w:rsid w:val="00310572"/>
    <w:rsid w:val="003109D3"/>
    <w:rsid w:val="00310E31"/>
    <w:rsid w:val="00310E35"/>
    <w:rsid w:val="0031133F"/>
    <w:rsid w:val="00311DF3"/>
    <w:rsid w:val="00312194"/>
    <w:rsid w:val="00312418"/>
    <w:rsid w:val="00312936"/>
    <w:rsid w:val="00312B49"/>
    <w:rsid w:val="00312ECC"/>
    <w:rsid w:val="00313202"/>
    <w:rsid w:val="003132EC"/>
    <w:rsid w:val="0031358B"/>
    <w:rsid w:val="00313F47"/>
    <w:rsid w:val="003163F9"/>
    <w:rsid w:val="003179A5"/>
    <w:rsid w:val="00317B13"/>
    <w:rsid w:val="00317F21"/>
    <w:rsid w:val="003206B1"/>
    <w:rsid w:val="00320D7A"/>
    <w:rsid w:val="00320F31"/>
    <w:rsid w:val="00320FFF"/>
    <w:rsid w:val="003210D8"/>
    <w:rsid w:val="00321214"/>
    <w:rsid w:val="00321E6F"/>
    <w:rsid w:val="00322268"/>
    <w:rsid w:val="00322563"/>
    <w:rsid w:val="00322CFA"/>
    <w:rsid w:val="003237FE"/>
    <w:rsid w:val="00323E18"/>
    <w:rsid w:val="00324F3A"/>
    <w:rsid w:val="003252FF"/>
    <w:rsid w:val="003259B8"/>
    <w:rsid w:val="003259D2"/>
    <w:rsid w:val="003279C5"/>
    <w:rsid w:val="00327A0D"/>
    <w:rsid w:val="00330B57"/>
    <w:rsid w:val="00332BCC"/>
    <w:rsid w:val="0033352C"/>
    <w:rsid w:val="00334A59"/>
    <w:rsid w:val="003351D1"/>
    <w:rsid w:val="0033530D"/>
    <w:rsid w:val="00336690"/>
    <w:rsid w:val="003370F9"/>
    <w:rsid w:val="00337384"/>
    <w:rsid w:val="003374C2"/>
    <w:rsid w:val="00337795"/>
    <w:rsid w:val="003406B7"/>
    <w:rsid w:val="00341461"/>
    <w:rsid w:val="00341B3F"/>
    <w:rsid w:val="00341F39"/>
    <w:rsid w:val="00342049"/>
    <w:rsid w:val="00343DA8"/>
    <w:rsid w:val="00344563"/>
    <w:rsid w:val="00344E30"/>
    <w:rsid w:val="00345032"/>
    <w:rsid w:val="003451A6"/>
    <w:rsid w:val="00345B5B"/>
    <w:rsid w:val="00346B4F"/>
    <w:rsid w:val="00346DB6"/>
    <w:rsid w:val="00346DFB"/>
    <w:rsid w:val="003472C1"/>
    <w:rsid w:val="00347530"/>
    <w:rsid w:val="003501F8"/>
    <w:rsid w:val="0035097F"/>
    <w:rsid w:val="003509CE"/>
    <w:rsid w:val="00350FE5"/>
    <w:rsid w:val="00351AB6"/>
    <w:rsid w:val="00351B73"/>
    <w:rsid w:val="0035209D"/>
    <w:rsid w:val="00352A22"/>
    <w:rsid w:val="003539F0"/>
    <w:rsid w:val="00353E1F"/>
    <w:rsid w:val="0035400B"/>
    <w:rsid w:val="00354FCF"/>
    <w:rsid w:val="003556D6"/>
    <w:rsid w:val="003561C2"/>
    <w:rsid w:val="00357355"/>
    <w:rsid w:val="003573BA"/>
    <w:rsid w:val="00357AD8"/>
    <w:rsid w:val="0036019B"/>
    <w:rsid w:val="003609CA"/>
    <w:rsid w:val="00361C8F"/>
    <w:rsid w:val="00362D3E"/>
    <w:rsid w:val="003630EB"/>
    <w:rsid w:val="003633BB"/>
    <w:rsid w:val="003635B6"/>
    <w:rsid w:val="0036371E"/>
    <w:rsid w:val="00363A35"/>
    <w:rsid w:val="0036513C"/>
    <w:rsid w:val="0036616D"/>
    <w:rsid w:val="00366261"/>
    <w:rsid w:val="00366E3E"/>
    <w:rsid w:val="003673A8"/>
    <w:rsid w:val="003702C0"/>
    <w:rsid w:val="00370907"/>
    <w:rsid w:val="00370A1B"/>
    <w:rsid w:val="00370DAC"/>
    <w:rsid w:val="00372951"/>
    <w:rsid w:val="003730DB"/>
    <w:rsid w:val="00373B76"/>
    <w:rsid w:val="0037428E"/>
    <w:rsid w:val="003748CD"/>
    <w:rsid w:val="00374E98"/>
    <w:rsid w:val="00375571"/>
    <w:rsid w:val="0037571C"/>
    <w:rsid w:val="0037647D"/>
    <w:rsid w:val="003767F8"/>
    <w:rsid w:val="00376816"/>
    <w:rsid w:val="003771A4"/>
    <w:rsid w:val="00377480"/>
    <w:rsid w:val="00380BE4"/>
    <w:rsid w:val="00380F4D"/>
    <w:rsid w:val="00381AE2"/>
    <w:rsid w:val="00381D79"/>
    <w:rsid w:val="00382B1D"/>
    <w:rsid w:val="00383B3B"/>
    <w:rsid w:val="00384034"/>
    <w:rsid w:val="00384BAB"/>
    <w:rsid w:val="003857AE"/>
    <w:rsid w:val="00386339"/>
    <w:rsid w:val="00386C5F"/>
    <w:rsid w:val="00386DF0"/>
    <w:rsid w:val="00386E51"/>
    <w:rsid w:val="00386ECD"/>
    <w:rsid w:val="00387166"/>
    <w:rsid w:val="00387BAA"/>
    <w:rsid w:val="0039046F"/>
    <w:rsid w:val="003905D0"/>
    <w:rsid w:val="00390734"/>
    <w:rsid w:val="00390BC7"/>
    <w:rsid w:val="00390ED4"/>
    <w:rsid w:val="00391646"/>
    <w:rsid w:val="00392315"/>
    <w:rsid w:val="00394998"/>
    <w:rsid w:val="0039562E"/>
    <w:rsid w:val="00396514"/>
    <w:rsid w:val="003977E1"/>
    <w:rsid w:val="003A0A80"/>
    <w:rsid w:val="003A1981"/>
    <w:rsid w:val="003A2392"/>
    <w:rsid w:val="003A395A"/>
    <w:rsid w:val="003A3B6A"/>
    <w:rsid w:val="003A3F14"/>
    <w:rsid w:val="003A3F93"/>
    <w:rsid w:val="003A42EC"/>
    <w:rsid w:val="003A501B"/>
    <w:rsid w:val="003A553E"/>
    <w:rsid w:val="003A572E"/>
    <w:rsid w:val="003A58CA"/>
    <w:rsid w:val="003A5FED"/>
    <w:rsid w:val="003A6857"/>
    <w:rsid w:val="003A72BC"/>
    <w:rsid w:val="003A78FE"/>
    <w:rsid w:val="003A7BFA"/>
    <w:rsid w:val="003B073F"/>
    <w:rsid w:val="003B1358"/>
    <w:rsid w:val="003B20AB"/>
    <w:rsid w:val="003B235A"/>
    <w:rsid w:val="003B26D7"/>
    <w:rsid w:val="003B2C86"/>
    <w:rsid w:val="003B3E5A"/>
    <w:rsid w:val="003B463F"/>
    <w:rsid w:val="003B5090"/>
    <w:rsid w:val="003B5E1E"/>
    <w:rsid w:val="003B634A"/>
    <w:rsid w:val="003B64E5"/>
    <w:rsid w:val="003B7626"/>
    <w:rsid w:val="003B781C"/>
    <w:rsid w:val="003C123A"/>
    <w:rsid w:val="003C12F7"/>
    <w:rsid w:val="003C26ED"/>
    <w:rsid w:val="003C28FF"/>
    <w:rsid w:val="003C37D8"/>
    <w:rsid w:val="003C38D7"/>
    <w:rsid w:val="003C3DB2"/>
    <w:rsid w:val="003C5077"/>
    <w:rsid w:val="003C6355"/>
    <w:rsid w:val="003C7A85"/>
    <w:rsid w:val="003C7B35"/>
    <w:rsid w:val="003D12BC"/>
    <w:rsid w:val="003D256C"/>
    <w:rsid w:val="003D2591"/>
    <w:rsid w:val="003D2950"/>
    <w:rsid w:val="003D2A0A"/>
    <w:rsid w:val="003D3696"/>
    <w:rsid w:val="003D46F4"/>
    <w:rsid w:val="003D480A"/>
    <w:rsid w:val="003D5358"/>
    <w:rsid w:val="003D5E8D"/>
    <w:rsid w:val="003D6594"/>
    <w:rsid w:val="003D675A"/>
    <w:rsid w:val="003D6993"/>
    <w:rsid w:val="003D73D9"/>
    <w:rsid w:val="003D7E74"/>
    <w:rsid w:val="003E0737"/>
    <w:rsid w:val="003E0DF7"/>
    <w:rsid w:val="003E3EEB"/>
    <w:rsid w:val="003E4346"/>
    <w:rsid w:val="003E626D"/>
    <w:rsid w:val="003E75F2"/>
    <w:rsid w:val="003E7B96"/>
    <w:rsid w:val="003E7FDA"/>
    <w:rsid w:val="003F00F5"/>
    <w:rsid w:val="003F0712"/>
    <w:rsid w:val="003F1B26"/>
    <w:rsid w:val="003F1EC5"/>
    <w:rsid w:val="003F24ED"/>
    <w:rsid w:val="003F3A6C"/>
    <w:rsid w:val="003F44EB"/>
    <w:rsid w:val="003F46D8"/>
    <w:rsid w:val="003F4B8A"/>
    <w:rsid w:val="003F5170"/>
    <w:rsid w:val="003F5186"/>
    <w:rsid w:val="003F5CB4"/>
    <w:rsid w:val="003F5CE2"/>
    <w:rsid w:val="003F6770"/>
    <w:rsid w:val="003F7451"/>
    <w:rsid w:val="003F7957"/>
    <w:rsid w:val="003F7A05"/>
    <w:rsid w:val="003F7C2F"/>
    <w:rsid w:val="003F7EF0"/>
    <w:rsid w:val="00400BC4"/>
    <w:rsid w:val="00400BF4"/>
    <w:rsid w:val="00400E85"/>
    <w:rsid w:val="004015B5"/>
    <w:rsid w:val="004018FB"/>
    <w:rsid w:val="00401B07"/>
    <w:rsid w:val="00402D08"/>
    <w:rsid w:val="00403CA9"/>
    <w:rsid w:val="00403ED5"/>
    <w:rsid w:val="00404E24"/>
    <w:rsid w:val="004053EE"/>
    <w:rsid w:val="00405822"/>
    <w:rsid w:val="0040676D"/>
    <w:rsid w:val="004071FF"/>
    <w:rsid w:val="00410738"/>
    <w:rsid w:val="00411287"/>
    <w:rsid w:val="0041185F"/>
    <w:rsid w:val="0041253E"/>
    <w:rsid w:val="00412957"/>
    <w:rsid w:val="004132BB"/>
    <w:rsid w:val="004136E8"/>
    <w:rsid w:val="00414422"/>
    <w:rsid w:val="004148FF"/>
    <w:rsid w:val="00414CF0"/>
    <w:rsid w:val="0041561E"/>
    <w:rsid w:val="004158D6"/>
    <w:rsid w:val="00415D89"/>
    <w:rsid w:val="00416A9F"/>
    <w:rsid w:val="00416C9E"/>
    <w:rsid w:val="00417295"/>
    <w:rsid w:val="004206E7"/>
    <w:rsid w:val="00422EC8"/>
    <w:rsid w:val="00422FF1"/>
    <w:rsid w:val="00424848"/>
    <w:rsid w:val="0042494E"/>
    <w:rsid w:val="00424DA7"/>
    <w:rsid w:val="0042532C"/>
    <w:rsid w:val="00425784"/>
    <w:rsid w:val="00426278"/>
    <w:rsid w:val="004262AB"/>
    <w:rsid w:val="0043034E"/>
    <w:rsid w:val="004303C5"/>
    <w:rsid w:val="004308C9"/>
    <w:rsid w:val="00430BAE"/>
    <w:rsid w:val="00431700"/>
    <w:rsid w:val="00431A56"/>
    <w:rsid w:val="004320B9"/>
    <w:rsid w:val="00432B46"/>
    <w:rsid w:val="004339BF"/>
    <w:rsid w:val="00434071"/>
    <w:rsid w:val="00434389"/>
    <w:rsid w:val="00434763"/>
    <w:rsid w:val="004347FB"/>
    <w:rsid w:val="00434D97"/>
    <w:rsid w:val="004357CE"/>
    <w:rsid w:val="00435F41"/>
    <w:rsid w:val="00436C95"/>
    <w:rsid w:val="004370F5"/>
    <w:rsid w:val="00437206"/>
    <w:rsid w:val="00437C7B"/>
    <w:rsid w:val="00440D63"/>
    <w:rsid w:val="00440DFD"/>
    <w:rsid w:val="00441CF3"/>
    <w:rsid w:val="00442081"/>
    <w:rsid w:val="00442799"/>
    <w:rsid w:val="00442D7A"/>
    <w:rsid w:val="00442DCF"/>
    <w:rsid w:val="004434D4"/>
    <w:rsid w:val="00444782"/>
    <w:rsid w:val="00445627"/>
    <w:rsid w:val="00445674"/>
    <w:rsid w:val="004463AC"/>
    <w:rsid w:val="00447079"/>
    <w:rsid w:val="004501D9"/>
    <w:rsid w:val="00451233"/>
    <w:rsid w:val="00451776"/>
    <w:rsid w:val="00451806"/>
    <w:rsid w:val="00451DAE"/>
    <w:rsid w:val="004523C2"/>
    <w:rsid w:val="004528D2"/>
    <w:rsid w:val="00452E82"/>
    <w:rsid w:val="00453358"/>
    <w:rsid w:val="00454A69"/>
    <w:rsid w:val="0045591A"/>
    <w:rsid w:val="00455BB2"/>
    <w:rsid w:val="004561A4"/>
    <w:rsid w:val="00456EC4"/>
    <w:rsid w:val="004573F7"/>
    <w:rsid w:val="004575E6"/>
    <w:rsid w:val="0045792C"/>
    <w:rsid w:val="00457FF5"/>
    <w:rsid w:val="004604B1"/>
    <w:rsid w:val="00461B76"/>
    <w:rsid w:val="00461F36"/>
    <w:rsid w:val="00462275"/>
    <w:rsid w:val="004641F2"/>
    <w:rsid w:val="00464298"/>
    <w:rsid w:val="004644CB"/>
    <w:rsid w:val="00464BBD"/>
    <w:rsid w:val="00464D16"/>
    <w:rsid w:val="004658DC"/>
    <w:rsid w:val="00465A74"/>
    <w:rsid w:val="00465DCB"/>
    <w:rsid w:val="00466071"/>
    <w:rsid w:val="00466761"/>
    <w:rsid w:val="00466D0A"/>
    <w:rsid w:val="00467DA4"/>
    <w:rsid w:val="00470348"/>
    <w:rsid w:val="004705FD"/>
    <w:rsid w:val="00470652"/>
    <w:rsid w:val="00471A71"/>
    <w:rsid w:val="00472546"/>
    <w:rsid w:val="00472E19"/>
    <w:rsid w:val="00474119"/>
    <w:rsid w:val="00474BFA"/>
    <w:rsid w:val="0047593E"/>
    <w:rsid w:val="004759E5"/>
    <w:rsid w:val="004763B4"/>
    <w:rsid w:val="0047644F"/>
    <w:rsid w:val="00476494"/>
    <w:rsid w:val="00476B9D"/>
    <w:rsid w:val="0047723A"/>
    <w:rsid w:val="00477DE9"/>
    <w:rsid w:val="00477E2B"/>
    <w:rsid w:val="00477EBE"/>
    <w:rsid w:val="0048036F"/>
    <w:rsid w:val="004805F2"/>
    <w:rsid w:val="00480F06"/>
    <w:rsid w:val="00481C32"/>
    <w:rsid w:val="00482168"/>
    <w:rsid w:val="004824F2"/>
    <w:rsid w:val="0048285A"/>
    <w:rsid w:val="004828ED"/>
    <w:rsid w:val="00482C09"/>
    <w:rsid w:val="00482C6E"/>
    <w:rsid w:val="00483450"/>
    <w:rsid w:val="0048383D"/>
    <w:rsid w:val="004839D5"/>
    <w:rsid w:val="00486678"/>
    <w:rsid w:val="0049153A"/>
    <w:rsid w:val="00491D7A"/>
    <w:rsid w:val="00491E3B"/>
    <w:rsid w:val="00492564"/>
    <w:rsid w:val="004927D0"/>
    <w:rsid w:val="00493A7E"/>
    <w:rsid w:val="004968B0"/>
    <w:rsid w:val="00496B58"/>
    <w:rsid w:val="00496D33"/>
    <w:rsid w:val="00496D4A"/>
    <w:rsid w:val="004A00FA"/>
    <w:rsid w:val="004A0884"/>
    <w:rsid w:val="004A0AD2"/>
    <w:rsid w:val="004A0B26"/>
    <w:rsid w:val="004A0C96"/>
    <w:rsid w:val="004A1C3F"/>
    <w:rsid w:val="004A2042"/>
    <w:rsid w:val="004A236D"/>
    <w:rsid w:val="004A5D5C"/>
    <w:rsid w:val="004A6368"/>
    <w:rsid w:val="004A69F6"/>
    <w:rsid w:val="004A763F"/>
    <w:rsid w:val="004B021B"/>
    <w:rsid w:val="004B029D"/>
    <w:rsid w:val="004B1627"/>
    <w:rsid w:val="004B2CE8"/>
    <w:rsid w:val="004B3478"/>
    <w:rsid w:val="004B35C5"/>
    <w:rsid w:val="004B3F09"/>
    <w:rsid w:val="004B4756"/>
    <w:rsid w:val="004B4825"/>
    <w:rsid w:val="004B5272"/>
    <w:rsid w:val="004B67F7"/>
    <w:rsid w:val="004B6EB1"/>
    <w:rsid w:val="004B7E86"/>
    <w:rsid w:val="004C006D"/>
    <w:rsid w:val="004C077E"/>
    <w:rsid w:val="004C19E4"/>
    <w:rsid w:val="004C4AEE"/>
    <w:rsid w:val="004C56B2"/>
    <w:rsid w:val="004C5B78"/>
    <w:rsid w:val="004C5F0A"/>
    <w:rsid w:val="004C6F11"/>
    <w:rsid w:val="004C7D88"/>
    <w:rsid w:val="004D07A7"/>
    <w:rsid w:val="004D116C"/>
    <w:rsid w:val="004D1DDB"/>
    <w:rsid w:val="004D216E"/>
    <w:rsid w:val="004D2E8A"/>
    <w:rsid w:val="004D3025"/>
    <w:rsid w:val="004D317A"/>
    <w:rsid w:val="004D3704"/>
    <w:rsid w:val="004D374D"/>
    <w:rsid w:val="004D3B70"/>
    <w:rsid w:val="004D3CDA"/>
    <w:rsid w:val="004D4E0D"/>
    <w:rsid w:val="004D6006"/>
    <w:rsid w:val="004D61E2"/>
    <w:rsid w:val="004D6744"/>
    <w:rsid w:val="004D7715"/>
    <w:rsid w:val="004D793B"/>
    <w:rsid w:val="004D7F41"/>
    <w:rsid w:val="004E015D"/>
    <w:rsid w:val="004E0C57"/>
    <w:rsid w:val="004E0FA4"/>
    <w:rsid w:val="004E119B"/>
    <w:rsid w:val="004E11B1"/>
    <w:rsid w:val="004E1553"/>
    <w:rsid w:val="004E3E5A"/>
    <w:rsid w:val="004E40EA"/>
    <w:rsid w:val="004E466F"/>
    <w:rsid w:val="004E5FF4"/>
    <w:rsid w:val="004E630B"/>
    <w:rsid w:val="004E6C3D"/>
    <w:rsid w:val="004E78DB"/>
    <w:rsid w:val="004E7EDE"/>
    <w:rsid w:val="004F0065"/>
    <w:rsid w:val="004F0322"/>
    <w:rsid w:val="004F0D63"/>
    <w:rsid w:val="004F1662"/>
    <w:rsid w:val="004F1A8F"/>
    <w:rsid w:val="004F25BA"/>
    <w:rsid w:val="004F263D"/>
    <w:rsid w:val="004F33F6"/>
    <w:rsid w:val="004F4D30"/>
    <w:rsid w:val="004F5899"/>
    <w:rsid w:val="004F5BFE"/>
    <w:rsid w:val="004F611A"/>
    <w:rsid w:val="004F702D"/>
    <w:rsid w:val="004F7EF9"/>
    <w:rsid w:val="004F7F42"/>
    <w:rsid w:val="005011A5"/>
    <w:rsid w:val="00501E09"/>
    <w:rsid w:val="00502EAB"/>
    <w:rsid w:val="00502EC2"/>
    <w:rsid w:val="0050301B"/>
    <w:rsid w:val="005042FE"/>
    <w:rsid w:val="00504582"/>
    <w:rsid w:val="0050494D"/>
    <w:rsid w:val="00505CFF"/>
    <w:rsid w:val="0050658E"/>
    <w:rsid w:val="005066F5"/>
    <w:rsid w:val="00506B6D"/>
    <w:rsid w:val="00506C70"/>
    <w:rsid w:val="005077ED"/>
    <w:rsid w:val="005118F2"/>
    <w:rsid w:val="0051256E"/>
    <w:rsid w:val="00512EDF"/>
    <w:rsid w:val="00512F61"/>
    <w:rsid w:val="00512FA8"/>
    <w:rsid w:val="00513110"/>
    <w:rsid w:val="00513FFA"/>
    <w:rsid w:val="005148C7"/>
    <w:rsid w:val="00514DDB"/>
    <w:rsid w:val="00514EA8"/>
    <w:rsid w:val="0051546D"/>
    <w:rsid w:val="00515C78"/>
    <w:rsid w:val="00515D95"/>
    <w:rsid w:val="00516A7F"/>
    <w:rsid w:val="00516CA1"/>
    <w:rsid w:val="00517B21"/>
    <w:rsid w:val="005204C5"/>
    <w:rsid w:val="0052199D"/>
    <w:rsid w:val="00521D47"/>
    <w:rsid w:val="00522667"/>
    <w:rsid w:val="00522A06"/>
    <w:rsid w:val="00524376"/>
    <w:rsid w:val="005248BF"/>
    <w:rsid w:val="0052653E"/>
    <w:rsid w:val="00530748"/>
    <w:rsid w:val="005320DE"/>
    <w:rsid w:val="005321AE"/>
    <w:rsid w:val="00534315"/>
    <w:rsid w:val="0053454A"/>
    <w:rsid w:val="005354C4"/>
    <w:rsid w:val="00535E74"/>
    <w:rsid w:val="00535FE5"/>
    <w:rsid w:val="005365BF"/>
    <w:rsid w:val="0053666F"/>
    <w:rsid w:val="0053695B"/>
    <w:rsid w:val="00537499"/>
    <w:rsid w:val="00537849"/>
    <w:rsid w:val="00537D2D"/>
    <w:rsid w:val="005402A8"/>
    <w:rsid w:val="00540FFC"/>
    <w:rsid w:val="00542208"/>
    <w:rsid w:val="00542954"/>
    <w:rsid w:val="00543564"/>
    <w:rsid w:val="00543F1D"/>
    <w:rsid w:val="00544C31"/>
    <w:rsid w:val="0054569A"/>
    <w:rsid w:val="00545E07"/>
    <w:rsid w:val="00547153"/>
    <w:rsid w:val="005472F3"/>
    <w:rsid w:val="0054736B"/>
    <w:rsid w:val="00550EE6"/>
    <w:rsid w:val="00552012"/>
    <w:rsid w:val="00552046"/>
    <w:rsid w:val="00552177"/>
    <w:rsid w:val="00552723"/>
    <w:rsid w:val="00552ADF"/>
    <w:rsid w:val="00553290"/>
    <w:rsid w:val="005538F0"/>
    <w:rsid w:val="005541D6"/>
    <w:rsid w:val="00554E2F"/>
    <w:rsid w:val="00555264"/>
    <w:rsid w:val="0055550C"/>
    <w:rsid w:val="00556F11"/>
    <w:rsid w:val="00560354"/>
    <w:rsid w:val="00560662"/>
    <w:rsid w:val="00560868"/>
    <w:rsid w:val="00560ACB"/>
    <w:rsid w:val="005613B2"/>
    <w:rsid w:val="00561525"/>
    <w:rsid w:val="00561579"/>
    <w:rsid w:val="0056169A"/>
    <w:rsid w:val="005621B9"/>
    <w:rsid w:val="005621D3"/>
    <w:rsid w:val="005625A6"/>
    <w:rsid w:val="0056311E"/>
    <w:rsid w:val="00563AFD"/>
    <w:rsid w:val="00564D2A"/>
    <w:rsid w:val="00565E74"/>
    <w:rsid w:val="00566015"/>
    <w:rsid w:val="005660FB"/>
    <w:rsid w:val="00566432"/>
    <w:rsid w:val="00566511"/>
    <w:rsid w:val="00566A7F"/>
    <w:rsid w:val="005679C8"/>
    <w:rsid w:val="00567A22"/>
    <w:rsid w:val="005707C5"/>
    <w:rsid w:val="00571032"/>
    <w:rsid w:val="00571B00"/>
    <w:rsid w:val="00571B74"/>
    <w:rsid w:val="0057218C"/>
    <w:rsid w:val="00572C04"/>
    <w:rsid w:val="00572C07"/>
    <w:rsid w:val="0057419C"/>
    <w:rsid w:val="005744DF"/>
    <w:rsid w:val="00575103"/>
    <w:rsid w:val="0057552C"/>
    <w:rsid w:val="00575765"/>
    <w:rsid w:val="00576604"/>
    <w:rsid w:val="00580437"/>
    <w:rsid w:val="0058053E"/>
    <w:rsid w:val="005807C7"/>
    <w:rsid w:val="005822D3"/>
    <w:rsid w:val="005824A0"/>
    <w:rsid w:val="00582DDE"/>
    <w:rsid w:val="0058352F"/>
    <w:rsid w:val="00583950"/>
    <w:rsid w:val="00583AE3"/>
    <w:rsid w:val="00584EBE"/>
    <w:rsid w:val="0058694E"/>
    <w:rsid w:val="00587CFC"/>
    <w:rsid w:val="00591810"/>
    <w:rsid w:val="00591A9C"/>
    <w:rsid w:val="0059273D"/>
    <w:rsid w:val="00592800"/>
    <w:rsid w:val="005939B1"/>
    <w:rsid w:val="00593B31"/>
    <w:rsid w:val="00593F03"/>
    <w:rsid w:val="00594ACF"/>
    <w:rsid w:val="005967BD"/>
    <w:rsid w:val="00596EF4"/>
    <w:rsid w:val="0059738D"/>
    <w:rsid w:val="00597D2D"/>
    <w:rsid w:val="005A1735"/>
    <w:rsid w:val="005A21CB"/>
    <w:rsid w:val="005A23B2"/>
    <w:rsid w:val="005A2E4F"/>
    <w:rsid w:val="005A3526"/>
    <w:rsid w:val="005A403C"/>
    <w:rsid w:val="005A5F5C"/>
    <w:rsid w:val="005A6EF9"/>
    <w:rsid w:val="005A7760"/>
    <w:rsid w:val="005A7DF6"/>
    <w:rsid w:val="005B09FE"/>
    <w:rsid w:val="005B0A5B"/>
    <w:rsid w:val="005B14DF"/>
    <w:rsid w:val="005B2227"/>
    <w:rsid w:val="005B250F"/>
    <w:rsid w:val="005B301A"/>
    <w:rsid w:val="005B36EC"/>
    <w:rsid w:val="005B3EF4"/>
    <w:rsid w:val="005B4675"/>
    <w:rsid w:val="005B4C33"/>
    <w:rsid w:val="005B4D49"/>
    <w:rsid w:val="005B65E3"/>
    <w:rsid w:val="005B6C44"/>
    <w:rsid w:val="005B7259"/>
    <w:rsid w:val="005B7993"/>
    <w:rsid w:val="005C046E"/>
    <w:rsid w:val="005C1F64"/>
    <w:rsid w:val="005C2386"/>
    <w:rsid w:val="005C2494"/>
    <w:rsid w:val="005C261A"/>
    <w:rsid w:val="005C37A4"/>
    <w:rsid w:val="005C4914"/>
    <w:rsid w:val="005C49C4"/>
    <w:rsid w:val="005C662F"/>
    <w:rsid w:val="005C72FB"/>
    <w:rsid w:val="005C7F56"/>
    <w:rsid w:val="005C7F92"/>
    <w:rsid w:val="005C7FCF"/>
    <w:rsid w:val="005D0678"/>
    <w:rsid w:val="005D0908"/>
    <w:rsid w:val="005D0AE3"/>
    <w:rsid w:val="005D1439"/>
    <w:rsid w:val="005D1518"/>
    <w:rsid w:val="005D19B6"/>
    <w:rsid w:val="005D1ABB"/>
    <w:rsid w:val="005D1BC6"/>
    <w:rsid w:val="005D1CFE"/>
    <w:rsid w:val="005D210E"/>
    <w:rsid w:val="005D3697"/>
    <w:rsid w:val="005D3810"/>
    <w:rsid w:val="005D38A3"/>
    <w:rsid w:val="005D3C57"/>
    <w:rsid w:val="005D3DE6"/>
    <w:rsid w:val="005D4FCF"/>
    <w:rsid w:val="005D51EC"/>
    <w:rsid w:val="005D570E"/>
    <w:rsid w:val="005D629C"/>
    <w:rsid w:val="005D6C74"/>
    <w:rsid w:val="005D6DB4"/>
    <w:rsid w:val="005D6EF2"/>
    <w:rsid w:val="005D741A"/>
    <w:rsid w:val="005D7B4C"/>
    <w:rsid w:val="005E01D7"/>
    <w:rsid w:val="005E0595"/>
    <w:rsid w:val="005E0EF4"/>
    <w:rsid w:val="005E199B"/>
    <w:rsid w:val="005E199E"/>
    <w:rsid w:val="005E2EED"/>
    <w:rsid w:val="005E2F89"/>
    <w:rsid w:val="005E30F7"/>
    <w:rsid w:val="005E4DC2"/>
    <w:rsid w:val="005E5250"/>
    <w:rsid w:val="005E62DC"/>
    <w:rsid w:val="005E702B"/>
    <w:rsid w:val="005E780E"/>
    <w:rsid w:val="005F053E"/>
    <w:rsid w:val="005F0E88"/>
    <w:rsid w:val="005F1130"/>
    <w:rsid w:val="005F227A"/>
    <w:rsid w:val="005F29A8"/>
    <w:rsid w:val="005F310C"/>
    <w:rsid w:val="005F3389"/>
    <w:rsid w:val="005F34AC"/>
    <w:rsid w:val="005F354E"/>
    <w:rsid w:val="005F3701"/>
    <w:rsid w:val="005F4080"/>
    <w:rsid w:val="005F66E1"/>
    <w:rsid w:val="005F7C72"/>
    <w:rsid w:val="005F7E2A"/>
    <w:rsid w:val="005F7F02"/>
    <w:rsid w:val="006001A8"/>
    <w:rsid w:val="00600ACA"/>
    <w:rsid w:val="00600C1B"/>
    <w:rsid w:val="00600E5C"/>
    <w:rsid w:val="00601085"/>
    <w:rsid w:val="00601406"/>
    <w:rsid w:val="00601567"/>
    <w:rsid w:val="00602537"/>
    <w:rsid w:val="0060266A"/>
    <w:rsid w:val="00603442"/>
    <w:rsid w:val="006037F5"/>
    <w:rsid w:val="00604069"/>
    <w:rsid w:val="006045BA"/>
    <w:rsid w:val="00604CB1"/>
    <w:rsid w:val="006055C1"/>
    <w:rsid w:val="00606193"/>
    <w:rsid w:val="00606C08"/>
    <w:rsid w:val="00606D4F"/>
    <w:rsid w:val="00606FEE"/>
    <w:rsid w:val="00607387"/>
    <w:rsid w:val="00610135"/>
    <w:rsid w:val="00610409"/>
    <w:rsid w:val="00610796"/>
    <w:rsid w:val="00612667"/>
    <w:rsid w:val="00614332"/>
    <w:rsid w:val="0061456E"/>
    <w:rsid w:val="00614609"/>
    <w:rsid w:val="00615435"/>
    <w:rsid w:val="00615AD8"/>
    <w:rsid w:val="0061776E"/>
    <w:rsid w:val="00617FBB"/>
    <w:rsid w:val="00620178"/>
    <w:rsid w:val="006204C9"/>
    <w:rsid w:val="00620928"/>
    <w:rsid w:val="00621D99"/>
    <w:rsid w:val="006220C3"/>
    <w:rsid w:val="00622C33"/>
    <w:rsid w:val="006239D3"/>
    <w:rsid w:val="00623C34"/>
    <w:rsid w:val="006240CD"/>
    <w:rsid w:val="00625485"/>
    <w:rsid w:val="006255EF"/>
    <w:rsid w:val="00626126"/>
    <w:rsid w:val="006278AE"/>
    <w:rsid w:val="00630042"/>
    <w:rsid w:val="006322DD"/>
    <w:rsid w:val="0063286C"/>
    <w:rsid w:val="0063337B"/>
    <w:rsid w:val="00634AED"/>
    <w:rsid w:val="006369D0"/>
    <w:rsid w:val="00637BEE"/>
    <w:rsid w:val="00637CC4"/>
    <w:rsid w:val="00637F74"/>
    <w:rsid w:val="00640142"/>
    <w:rsid w:val="0064091F"/>
    <w:rsid w:val="00641073"/>
    <w:rsid w:val="00641786"/>
    <w:rsid w:val="006418C5"/>
    <w:rsid w:val="00644107"/>
    <w:rsid w:val="0064429E"/>
    <w:rsid w:val="00644375"/>
    <w:rsid w:val="006446C6"/>
    <w:rsid w:val="00644CBE"/>
    <w:rsid w:val="00644D2D"/>
    <w:rsid w:val="00645529"/>
    <w:rsid w:val="00645898"/>
    <w:rsid w:val="006458C0"/>
    <w:rsid w:val="0064600A"/>
    <w:rsid w:val="00646800"/>
    <w:rsid w:val="00647105"/>
    <w:rsid w:val="006479C3"/>
    <w:rsid w:val="0065095B"/>
    <w:rsid w:val="00650A98"/>
    <w:rsid w:val="0065136B"/>
    <w:rsid w:val="00651BDC"/>
    <w:rsid w:val="0065321D"/>
    <w:rsid w:val="00653506"/>
    <w:rsid w:val="00653DA2"/>
    <w:rsid w:val="00654182"/>
    <w:rsid w:val="006565BF"/>
    <w:rsid w:val="00656DF7"/>
    <w:rsid w:val="00656E8C"/>
    <w:rsid w:val="00657E19"/>
    <w:rsid w:val="00657F12"/>
    <w:rsid w:val="00661272"/>
    <w:rsid w:val="00662A5D"/>
    <w:rsid w:val="00662D22"/>
    <w:rsid w:val="00662F76"/>
    <w:rsid w:val="006634A6"/>
    <w:rsid w:val="00664C7D"/>
    <w:rsid w:val="00664EA8"/>
    <w:rsid w:val="00665482"/>
    <w:rsid w:val="00666B95"/>
    <w:rsid w:val="00671413"/>
    <w:rsid w:val="0067163E"/>
    <w:rsid w:val="006717E0"/>
    <w:rsid w:val="006722FF"/>
    <w:rsid w:val="0067277D"/>
    <w:rsid w:val="00673029"/>
    <w:rsid w:val="006732E5"/>
    <w:rsid w:val="00673771"/>
    <w:rsid w:val="0067410D"/>
    <w:rsid w:val="00674441"/>
    <w:rsid w:val="0067491F"/>
    <w:rsid w:val="00675A98"/>
    <w:rsid w:val="00675DAF"/>
    <w:rsid w:val="00676934"/>
    <w:rsid w:val="0067734C"/>
    <w:rsid w:val="00677977"/>
    <w:rsid w:val="00677BE5"/>
    <w:rsid w:val="00677E13"/>
    <w:rsid w:val="00680E79"/>
    <w:rsid w:val="006815A9"/>
    <w:rsid w:val="00682418"/>
    <w:rsid w:val="006841CF"/>
    <w:rsid w:val="00684987"/>
    <w:rsid w:val="00684F5B"/>
    <w:rsid w:val="00686378"/>
    <w:rsid w:val="00686950"/>
    <w:rsid w:val="00686F3B"/>
    <w:rsid w:val="006876D7"/>
    <w:rsid w:val="00690481"/>
    <w:rsid w:val="00690BC7"/>
    <w:rsid w:val="00690D78"/>
    <w:rsid w:val="00690EA3"/>
    <w:rsid w:val="00690FEB"/>
    <w:rsid w:val="006913CA"/>
    <w:rsid w:val="006913F5"/>
    <w:rsid w:val="0069144C"/>
    <w:rsid w:val="00691A70"/>
    <w:rsid w:val="00692B3E"/>
    <w:rsid w:val="00696B0F"/>
    <w:rsid w:val="00697210"/>
    <w:rsid w:val="00697458"/>
    <w:rsid w:val="00697707"/>
    <w:rsid w:val="006A10E1"/>
    <w:rsid w:val="006A13DB"/>
    <w:rsid w:val="006A1661"/>
    <w:rsid w:val="006A1A29"/>
    <w:rsid w:val="006A2AC2"/>
    <w:rsid w:val="006A2FD0"/>
    <w:rsid w:val="006A39CF"/>
    <w:rsid w:val="006A4130"/>
    <w:rsid w:val="006A4C02"/>
    <w:rsid w:val="006A65EC"/>
    <w:rsid w:val="006A6CAA"/>
    <w:rsid w:val="006A7325"/>
    <w:rsid w:val="006A7C3C"/>
    <w:rsid w:val="006B01A7"/>
    <w:rsid w:val="006B08A0"/>
    <w:rsid w:val="006B0EA2"/>
    <w:rsid w:val="006B1558"/>
    <w:rsid w:val="006B235D"/>
    <w:rsid w:val="006B2EEB"/>
    <w:rsid w:val="006B326E"/>
    <w:rsid w:val="006B33D8"/>
    <w:rsid w:val="006B3D08"/>
    <w:rsid w:val="006B3ECF"/>
    <w:rsid w:val="006B721F"/>
    <w:rsid w:val="006B77C7"/>
    <w:rsid w:val="006B7F1A"/>
    <w:rsid w:val="006C04EF"/>
    <w:rsid w:val="006C05A6"/>
    <w:rsid w:val="006C0927"/>
    <w:rsid w:val="006C20A5"/>
    <w:rsid w:val="006C264E"/>
    <w:rsid w:val="006C27D1"/>
    <w:rsid w:val="006C2EC4"/>
    <w:rsid w:val="006C388A"/>
    <w:rsid w:val="006C3DE4"/>
    <w:rsid w:val="006C3F67"/>
    <w:rsid w:val="006C4302"/>
    <w:rsid w:val="006C526E"/>
    <w:rsid w:val="006C6065"/>
    <w:rsid w:val="006C68CC"/>
    <w:rsid w:val="006C6F27"/>
    <w:rsid w:val="006C7042"/>
    <w:rsid w:val="006C7581"/>
    <w:rsid w:val="006C7E18"/>
    <w:rsid w:val="006D0483"/>
    <w:rsid w:val="006D0577"/>
    <w:rsid w:val="006D09AE"/>
    <w:rsid w:val="006D0EB2"/>
    <w:rsid w:val="006D0F11"/>
    <w:rsid w:val="006D23EA"/>
    <w:rsid w:val="006D481C"/>
    <w:rsid w:val="006D4FBB"/>
    <w:rsid w:val="006D5CE8"/>
    <w:rsid w:val="006D5F60"/>
    <w:rsid w:val="006D5F9E"/>
    <w:rsid w:val="006D682E"/>
    <w:rsid w:val="006D6B9C"/>
    <w:rsid w:val="006D6D42"/>
    <w:rsid w:val="006D72B3"/>
    <w:rsid w:val="006D75B5"/>
    <w:rsid w:val="006D77BD"/>
    <w:rsid w:val="006D7D91"/>
    <w:rsid w:val="006E0E5F"/>
    <w:rsid w:val="006E2041"/>
    <w:rsid w:val="006E2588"/>
    <w:rsid w:val="006E38DB"/>
    <w:rsid w:val="006E3BD2"/>
    <w:rsid w:val="006E3D90"/>
    <w:rsid w:val="006E4032"/>
    <w:rsid w:val="006E41F0"/>
    <w:rsid w:val="006E4234"/>
    <w:rsid w:val="006E4B08"/>
    <w:rsid w:val="006E4DF6"/>
    <w:rsid w:val="006E5436"/>
    <w:rsid w:val="006E54B8"/>
    <w:rsid w:val="006E57DF"/>
    <w:rsid w:val="006E5808"/>
    <w:rsid w:val="006E63BB"/>
    <w:rsid w:val="006E660E"/>
    <w:rsid w:val="006E72DE"/>
    <w:rsid w:val="006F0278"/>
    <w:rsid w:val="006F27E0"/>
    <w:rsid w:val="006F28BB"/>
    <w:rsid w:val="006F2E47"/>
    <w:rsid w:val="006F33C6"/>
    <w:rsid w:val="006F3529"/>
    <w:rsid w:val="006F3646"/>
    <w:rsid w:val="006F411B"/>
    <w:rsid w:val="006F51DC"/>
    <w:rsid w:val="006F5C05"/>
    <w:rsid w:val="006F5D55"/>
    <w:rsid w:val="006F5E78"/>
    <w:rsid w:val="006F621E"/>
    <w:rsid w:val="006F68FB"/>
    <w:rsid w:val="00700032"/>
    <w:rsid w:val="0070010B"/>
    <w:rsid w:val="00700D82"/>
    <w:rsid w:val="00700DC0"/>
    <w:rsid w:val="00701245"/>
    <w:rsid w:val="0070196D"/>
    <w:rsid w:val="00701BEB"/>
    <w:rsid w:val="00701CC5"/>
    <w:rsid w:val="00702191"/>
    <w:rsid w:val="00703232"/>
    <w:rsid w:val="007034B4"/>
    <w:rsid w:val="00704A34"/>
    <w:rsid w:val="00705000"/>
    <w:rsid w:val="00706852"/>
    <w:rsid w:val="00706B95"/>
    <w:rsid w:val="00706C13"/>
    <w:rsid w:val="0071005A"/>
    <w:rsid w:val="007106DC"/>
    <w:rsid w:val="007110B2"/>
    <w:rsid w:val="00712B6F"/>
    <w:rsid w:val="00712BBF"/>
    <w:rsid w:val="007131A5"/>
    <w:rsid w:val="00713964"/>
    <w:rsid w:val="00713CFD"/>
    <w:rsid w:val="00715872"/>
    <w:rsid w:val="00715EA7"/>
    <w:rsid w:val="0071627E"/>
    <w:rsid w:val="0071785C"/>
    <w:rsid w:val="00720047"/>
    <w:rsid w:val="0072014B"/>
    <w:rsid w:val="00720575"/>
    <w:rsid w:val="00720BB1"/>
    <w:rsid w:val="0072223E"/>
    <w:rsid w:val="00722909"/>
    <w:rsid w:val="00722B54"/>
    <w:rsid w:val="007234FB"/>
    <w:rsid w:val="0072358B"/>
    <w:rsid w:val="007239CB"/>
    <w:rsid w:val="00723A81"/>
    <w:rsid w:val="00723F6C"/>
    <w:rsid w:val="007240B7"/>
    <w:rsid w:val="007253A1"/>
    <w:rsid w:val="00726043"/>
    <w:rsid w:val="00726E38"/>
    <w:rsid w:val="007271C2"/>
    <w:rsid w:val="00727516"/>
    <w:rsid w:val="00727CD6"/>
    <w:rsid w:val="00730781"/>
    <w:rsid w:val="00731279"/>
    <w:rsid w:val="00731E59"/>
    <w:rsid w:val="00731F32"/>
    <w:rsid w:val="0073228E"/>
    <w:rsid w:val="007327E3"/>
    <w:rsid w:val="00732FE5"/>
    <w:rsid w:val="007331D9"/>
    <w:rsid w:val="0073320B"/>
    <w:rsid w:val="007335BE"/>
    <w:rsid w:val="0073413F"/>
    <w:rsid w:val="0073469E"/>
    <w:rsid w:val="00734953"/>
    <w:rsid w:val="00734C4F"/>
    <w:rsid w:val="00735CA1"/>
    <w:rsid w:val="007360DD"/>
    <w:rsid w:val="00736424"/>
    <w:rsid w:val="007366A9"/>
    <w:rsid w:val="00736A11"/>
    <w:rsid w:val="007373A1"/>
    <w:rsid w:val="0074006F"/>
    <w:rsid w:val="00740977"/>
    <w:rsid w:val="00740C3D"/>
    <w:rsid w:val="0074105F"/>
    <w:rsid w:val="0074138B"/>
    <w:rsid w:val="00741409"/>
    <w:rsid w:val="007416E6"/>
    <w:rsid w:val="00741EB9"/>
    <w:rsid w:val="00742899"/>
    <w:rsid w:val="00742DEC"/>
    <w:rsid w:val="0074473C"/>
    <w:rsid w:val="00745327"/>
    <w:rsid w:val="0074615E"/>
    <w:rsid w:val="00747203"/>
    <w:rsid w:val="00747838"/>
    <w:rsid w:val="0075141C"/>
    <w:rsid w:val="007528E7"/>
    <w:rsid w:val="007529C0"/>
    <w:rsid w:val="0075492F"/>
    <w:rsid w:val="00754D0D"/>
    <w:rsid w:val="00754E60"/>
    <w:rsid w:val="00755EC2"/>
    <w:rsid w:val="00756766"/>
    <w:rsid w:val="00756A57"/>
    <w:rsid w:val="0075758D"/>
    <w:rsid w:val="00757EA4"/>
    <w:rsid w:val="0076019F"/>
    <w:rsid w:val="00760CD7"/>
    <w:rsid w:val="00760DC3"/>
    <w:rsid w:val="007628A4"/>
    <w:rsid w:val="007629E1"/>
    <w:rsid w:val="00764629"/>
    <w:rsid w:val="0076478A"/>
    <w:rsid w:val="00764B69"/>
    <w:rsid w:val="00764DA7"/>
    <w:rsid w:val="00765216"/>
    <w:rsid w:val="00765303"/>
    <w:rsid w:val="00765409"/>
    <w:rsid w:val="00765DFE"/>
    <w:rsid w:val="0076622B"/>
    <w:rsid w:val="00766266"/>
    <w:rsid w:val="00766CCC"/>
    <w:rsid w:val="00767106"/>
    <w:rsid w:val="0076775D"/>
    <w:rsid w:val="0076778F"/>
    <w:rsid w:val="007678A1"/>
    <w:rsid w:val="007727CE"/>
    <w:rsid w:val="00773C23"/>
    <w:rsid w:val="00773D71"/>
    <w:rsid w:val="00773E4E"/>
    <w:rsid w:val="007741F6"/>
    <w:rsid w:val="007759B3"/>
    <w:rsid w:val="00776286"/>
    <w:rsid w:val="00776674"/>
    <w:rsid w:val="007772A7"/>
    <w:rsid w:val="0078009A"/>
    <w:rsid w:val="00780EC4"/>
    <w:rsid w:val="007821A4"/>
    <w:rsid w:val="00782688"/>
    <w:rsid w:val="0078384A"/>
    <w:rsid w:val="00783AA7"/>
    <w:rsid w:val="00783DF4"/>
    <w:rsid w:val="00783EEE"/>
    <w:rsid w:val="00784BC7"/>
    <w:rsid w:val="0078553F"/>
    <w:rsid w:val="007855D1"/>
    <w:rsid w:val="007858E6"/>
    <w:rsid w:val="00785EAF"/>
    <w:rsid w:val="007867F9"/>
    <w:rsid w:val="00786D9D"/>
    <w:rsid w:val="007877A7"/>
    <w:rsid w:val="007900FA"/>
    <w:rsid w:val="00790D3D"/>
    <w:rsid w:val="007919B8"/>
    <w:rsid w:val="00791C4D"/>
    <w:rsid w:val="00792140"/>
    <w:rsid w:val="00792D2E"/>
    <w:rsid w:val="00793025"/>
    <w:rsid w:val="0079327D"/>
    <w:rsid w:val="0079427E"/>
    <w:rsid w:val="00794BD6"/>
    <w:rsid w:val="00795794"/>
    <w:rsid w:val="0079580C"/>
    <w:rsid w:val="00795A46"/>
    <w:rsid w:val="00797072"/>
    <w:rsid w:val="007972DD"/>
    <w:rsid w:val="00797BE2"/>
    <w:rsid w:val="00797D53"/>
    <w:rsid w:val="007A02B1"/>
    <w:rsid w:val="007A0C94"/>
    <w:rsid w:val="007A2AF5"/>
    <w:rsid w:val="007A3401"/>
    <w:rsid w:val="007A3590"/>
    <w:rsid w:val="007A44DA"/>
    <w:rsid w:val="007A4EB9"/>
    <w:rsid w:val="007A62B3"/>
    <w:rsid w:val="007A640C"/>
    <w:rsid w:val="007A6DC0"/>
    <w:rsid w:val="007A72E1"/>
    <w:rsid w:val="007A73D8"/>
    <w:rsid w:val="007A77B1"/>
    <w:rsid w:val="007A7F22"/>
    <w:rsid w:val="007B3733"/>
    <w:rsid w:val="007B66AB"/>
    <w:rsid w:val="007B68AC"/>
    <w:rsid w:val="007B7078"/>
    <w:rsid w:val="007C0C31"/>
    <w:rsid w:val="007C1147"/>
    <w:rsid w:val="007C12C1"/>
    <w:rsid w:val="007C1BB6"/>
    <w:rsid w:val="007C21FD"/>
    <w:rsid w:val="007C252A"/>
    <w:rsid w:val="007C2CDC"/>
    <w:rsid w:val="007C3027"/>
    <w:rsid w:val="007C310B"/>
    <w:rsid w:val="007C3D02"/>
    <w:rsid w:val="007C46C0"/>
    <w:rsid w:val="007C4BD5"/>
    <w:rsid w:val="007C55E4"/>
    <w:rsid w:val="007C593D"/>
    <w:rsid w:val="007C60E7"/>
    <w:rsid w:val="007C622A"/>
    <w:rsid w:val="007C7470"/>
    <w:rsid w:val="007D1013"/>
    <w:rsid w:val="007D1367"/>
    <w:rsid w:val="007D1697"/>
    <w:rsid w:val="007D1974"/>
    <w:rsid w:val="007D1CAC"/>
    <w:rsid w:val="007D1D8E"/>
    <w:rsid w:val="007D24A7"/>
    <w:rsid w:val="007D275D"/>
    <w:rsid w:val="007D2916"/>
    <w:rsid w:val="007D3B57"/>
    <w:rsid w:val="007D4319"/>
    <w:rsid w:val="007D44E7"/>
    <w:rsid w:val="007D49B7"/>
    <w:rsid w:val="007D4CAF"/>
    <w:rsid w:val="007D55A2"/>
    <w:rsid w:val="007D5EA2"/>
    <w:rsid w:val="007D6EE2"/>
    <w:rsid w:val="007D7C2B"/>
    <w:rsid w:val="007D7EE8"/>
    <w:rsid w:val="007E1865"/>
    <w:rsid w:val="007E19FF"/>
    <w:rsid w:val="007E445F"/>
    <w:rsid w:val="007E512A"/>
    <w:rsid w:val="007E5767"/>
    <w:rsid w:val="007E684F"/>
    <w:rsid w:val="007E75A3"/>
    <w:rsid w:val="007F3118"/>
    <w:rsid w:val="007F3643"/>
    <w:rsid w:val="007F3CA0"/>
    <w:rsid w:val="007F43DB"/>
    <w:rsid w:val="007F4B4B"/>
    <w:rsid w:val="007F56B6"/>
    <w:rsid w:val="007F5784"/>
    <w:rsid w:val="007F70E2"/>
    <w:rsid w:val="007F76D6"/>
    <w:rsid w:val="007F7FA4"/>
    <w:rsid w:val="0080000A"/>
    <w:rsid w:val="00800AC0"/>
    <w:rsid w:val="00800C4F"/>
    <w:rsid w:val="00802879"/>
    <w:rsid w:val="00802A28"/>
    <w:rsid w:val="00804542"/>
    <w:rsid w:val="00804738"/>
    <w:rsid w:val="0080716B"/>
    <w:rsid w:val="008074B6"/>
    <w:rsid w:val="00807CD2"/>
    <w:rsid w:val="00810077"/>
    <w:rsid w:val="00810572"/>
    <w:rsid w:val="00810776"/>
    <w:rsid w:val="0081098A"/>
    <w:rsid w:val="00810F9E"/>
    <w:rsid w:val="0081126D"/>
    <w:rsid w:val="00811535"/>
    <w:rsid w:val="00811CCC"/>
    <w:rsid w:val="00811D36"/>
    <w:rsid w:val="00812059"/>
    <w:rsid w:val="00813159"/>
    <w:rsid w:val="00813FDE"/>
    <w:rsid w:val="0081431F"/>
    <w:rsid w:val="008143E9"/>
    <w:rsid w:val="00814647"/>
    <w:rsid w:val="008147EC"/>
    <w:rsid w:val="008148CB"/>
    <w:rsid w:val="00814BEC"/>
    <w:rsid w:val="008153BC"/>
    <w:rsid w:val="008153FC"/>
    <w:rsid w:val="00815755"/>
    <w:rsid w:val="008157D5"/>
    <w:rsid w:val="00816333"/>
    <w:rsid w:val="008169A9"/>
    <w:rsid w:val="00817266"/>
    <w:rsid w:val="008201DE"/>
    <w:rsid w:val="00820338"/>
    <w:rsid w:val="00821640"/>
    <w:rsid w:val="0082179C"/>
    <w:rsid w:val="00821E7E"/>
    <w:rsid w:val="008221F6"/>
    <w:rsid w:val="00822629"/>
    <w:rsid w:val="00822B1B"/>
    <w:rsid w:val="00823295"/>
    <w:rsid w:val="00824399"/>
    <w:rsid w:val="00824415"/>
    <w:rsid w:val="008246E8"/>
    <w:rsid w:val="00824704"/>
    <w:rsid w:val="00824BAC"/>
    <w:rsid w:val="0082526C"/>
    <w:rsid w:val="00825A6D"/>
    <w:rsid w:val="008265E0"/>
    <w:rsid w:val="00826D11"/>
    <w:rsid w:val="00827203"/>
    <w:rsid w:val="00830091"/>
    <w:rsid w:val="00830154"/>
    <w:rsid w:val="0083022B"/>
    <w:rsid w:val="00830E61"/>
    <w:rsid w:val="0083154A"/>
    <w:rsid w:val="00831E33"/>
    <w:rsid w:val="00831F40"/>
    <w:rsid w:val="0083223F"/>
    <w:rsid w:val="00832C2F"/>
    <w:rsid w:val="00832CDA"/>
    <w:rsid w:val="00833715"/>
    <w:rsid w:val="008349FB"/>
    <w:rsid w:val="00835115"/>
    <w:rsid w:val="008351B7"/>
    <w:rsid w:val="008351C8"/>
    <w:rsid w:val="00835454"/>
    <w:rsid w:val="00836271"/>
    <w:rsid w:val="0083637B"/>
    <w:rsid w:val="00836D3D"/>
    <w:rsid w:val="008371B1"/>
    <w:rsid w:val="00837C1A"/>
    <w:rsid w:val="00842517"/>
    <w:rsid w:val="008427F5"/>
    <w:rsid w:val="00842ACC"/>
    <w:rsid w:val="00842C70"/>
    <w:rsid w:val="00843826"/>
    <w:rsid w:val="00843F15"/>
    <w:rsid w:val="008450DE"/>
    <w:rsid w:val="0084550A"/>
    <w:rsid w:val="008458A6"/>
    <w:rsid w:val="008458F1"/>
    <w:rsid w:val="008459A1"/>
    <w:rsid w:val="00845E11"/>
    <w:rsid w:val="008465BC"/>
    <w:rsid w:val="00846A1B"/>
    <w:rsid w:val="00846EFE"/>
    <w:rsid w:val="008473FF"/>
    <w:rsid w:val="00847B1E"/>
    <w:rsid w:val="008507B6"/>
    <w:rsid w:val="00850956"/>
    <w:rsid w:val="00850D05"/>
    <w:rsid w:val="00851BE9"/>
    <w:rsid w:val="00851F70"/>
    <w:rsid w:val="00852D73"/>
    <w:rsid w:val="00852DBC"/>
    <w:rsid w:val="0085309F"/>
    <w:rsid w:val="00853708"/>
    <w:rsid w:val="00854056"/>
    <w:rsid w:val="00854631"/>
    <w:rsid w:val="00854632"/>
    <w:rsid w:val="008550C2"/>
    <w:rsid w:val="00855404"/>
    <w:rsid w:val="0085541D"/>
    <w:rsid w:val="00855B43"/>
    <w:rsid w:val="00857B4A"/>
    <w:rsid w:val="00860077"/>
    <w:rsid w:val="008608FB"/>
    <w:rsid w:val="00861651"/>
    <w:rsid w:val="00863802"/>
    <w:rsid w:val="00863AE6"/>
    <w:rsid w:val="00864513"/>
    <w:rsid w:val="00865344"/>
    <w:rsid w:val="008657AA"/>
    <w:rsid w:val="00866175"/>
    <w:rsid w:val="008663A7"/>
    <w:rsid w:val="00866DAC"/>
    <w:rsid w:val="00867850"/>
    <w:rsid w:val="00867B4E"/>
    <w:rsid w:val="00870217"/>
    <w:rsid w:val="00870346"/>
    <w:rsid w:val="00870714"/>
    <w:rsid w:val="00870A71"/>
    <w:rsid w:val="00871700"/>
    <w:rsid w:val="00871A52"/>
    <w:rsid w:val="008738F8"/>
    <w:rsid w:val="00873E89"/>
    <w:rsid w:val="00873E8E"/>
    <w:rsid w:val="0087445B"/>
    <w:rsid w:val="00875DFA"/>
    <w:rsid w:val="00876A73"/>
    <w:rsid w:val="00876FF2"/>
    <w:rsid w:val="008770FE"/>
    <w:rsid w:val="00877534"/>
    <w:rsid w:val="0088000B"/>
    <w:rsid w:val="0088001D"/>
    <w:rsid w:val="008813E0"/>
    <w:rsid w:val="00881BAA"/>
    <w:rsid w:val="0088244B"/>
    <w:rsid w:val="00882D7D"/>
    <w:rsid w:val="0088358E"/>
    <w:rsid w:val="0088402C"/>
    <w:rsid w:val="008842F7"/>
    <w:rsid w:val="008848FF"/>
    <w:rsid w:val="00884B7C"/>
    <w:rsid w:val="00885380"/>
    <w:rsid w:val="00885812"/>
    <w:rsid w:val="00887DD4"/>
    <w:rsid w:val="008903AD"/>
    <w:rsid w:val="008904B9"/>
    <w:rsid w:val="0089136C"/>
    <w:rsid w:val="00891B68"/>
    <w:rsid w:val="00891BE0"/>
    <w:rsid w:val="00892002"/>
    <w:rsid w:val="00892771"/>
    <w:rsid w:val="00892D9B"/>
    <w:rsid w:val="00893BDE"/>
    <w:rsid w:val="008954F9"/>
    <w:rsid w:val="00895CDD"/>
    <w:rsid w:val="00895E5C"/>
    <w:rsid w:val="0089633A"/>
    <w:rsid w:val="00896533"/>
    <w:rsid w:val="00897767"/>
    <w:rsid w:val="008A0ABB"/>
    <w:rsid w:val="008A0D87"/>
    <w:rsid w:val="008A12C9"/>
    <w:rsid w:val="008A1455"/>
    <w:rsid w:val="008A1F5D"/>
    <w:rsid w:val="008A2185"/>
    <w:rsid w:val="008A2476"/>
    <w:rsid w:val="008A310D"/>
    <w:rsid w:val="008A3303"/>
    <w:rsid w:val="008A38E5"/>
    <w:rsid w:val="008A3CFF"/>
    <w:rsid w:val="008A46A7"/>
    <w:rsid w:val="008A5A71"/>
    <w:rsid w:val="008A5EEC"/>
    <w:rsid w:val="008A5FFB"/>
    <w:rsid w:val="008A775C"/>
    <w:rsid w:val="008A7846"/>
    <w:rsid w:val="008B01B3"/>
    <w:rsid w:val="008B0314"/>
    <w:rsid w:val="008B044B"/>
    <w:rsid w:val="008B0F99"/>
    <w:rsid w:val="008B1714"/>
    <w:rsid w:val="008B1AC4"/>
    <w:rsid w:val="008B259F"/>
    <w:rsid w:val="008B25E7"/>
    <w:rsid w:val="008B3AD0"/>
    <w:rsid w:val="008B4E40"/>
    <w:rsid w:val="008B592B"/>
    <w:rsid w:val="008B63E8"/>
    <w:rsid w:val="008B649B"/>
    <w:rsid w:val="008B65E4"/>
    <w:rsid w:val="008B6DF0"/>
    <w:rsid w:val="008B7479"/>
    <w:rsid w:val="008C06A1"/>
    <w:rsid w:val="008C1263"/>
    <w:rsid w:val="008C18F4"/>
    <w:rsid w:val="008C2491"/>
    <w:rsid w:val="008C2652"/>
    <w:rsid w:val="008C2A1A"/>
    <w:rsid w:val="008C42EC"/>
    <w:rsid w:val="008C4307"/>
    <w:rsid w:val="008C4A05"/>
    <w:rsid w:val="008C4BBD"/>
    <w:rsid w:val="008C54DF"/>
    <w:rsid w:val="008C59BE"/>
    <w:rsid w:val="008C5BDE"/>
    <w:rsid w:val="008C5C7E"/>
    <w:rsid w:val="008C63C9"/>
    <w:rsid w:val="008C6473"/>
    <w:rsid w:val="008C7040"/>
    <w:rsid w:val="008D185A"/>
    <w:rsid w:val="008D291A"/>
    <w:rsid w:val="008D3619"/>
    <w:rsid w:val="008D385D"/>
    <w:rsid w:val="008D419F"/>
    <w:rsid w:val="008D474C"/>
    <w:rsid w:val="008D525F"/>
    <w:rsid w:val="008D65DA"/>
    <w:rsid w:val="008D709F"/>
    <w:rsid w:val="008D7F5A"/>
    <w:rsid w:val="008E0FE5"/>
    <w:rsid w:val="008E1B65"/>
    <w:rsid w:val="008E1F55"/>
    <w:rsid w:val="008E2301"/>
    <w:rsid w:val="008E27C8"/>
    <w:rsid w:val="008E3503"/>
    <w:rsid w:val="008E36C6"/>
    <w:rsid w:val="008E389D"/>
    <w:rsid w:val="008E3B85"/>
    <w:rsid w:val="008E475C"/>
    <w:rsid w:val="008E4A95"/>
    <w:rsid w:val="008E57F9"/>
    <w:rsid w:val="008E5B32"/>
    <w:rsid w:val="008E5E51"/>
    <w:rsid w:val="008E6277"/>
    <w:rsid w:val="008E6703"/>
    <w:rsid w:val="008E6F3B"/>
    <w:rsid w:val="008E752B"/>
    <w:rsid w:val="008F0628"/>
    <w:rsid w:val="008F081F"/>
    <w:rsid w:val="008F30D2"/>
    <w:rsid w:val="008F37DD"/>
    <w:rsid w:val="008F3FC2"/>
    <w:rsid w:val="008F5444"/>
    <w:rsid w:val="008F649D"/>
    <w:rsid w:val="008F6F8F"/>
    <w:rsid w:val="00900FD6"/>
    <w:rsid w:val="0090127D"/>
    <w:rsid w:val="009023F6"/>
    <w:rsid w:val="00902589"/>
    <w:rsid w:val="00903684"/>
    <w:rsid w:val="00903851"/>
    <w:rsid w:val="00904F5E"/>
    <w:rsid w:val="009050D9"/>
    <w:rsid w:val="00906096"/>
    <w:rsid w:val="00906A4E"/>
    <w:rsid w:val="009078D6"/>
    <w:rsid w:val="00907B50"/>
    <w:rsid w:val="009104CA"/>
    <w:rsid w:val="009105AA"/>
    <w:rsid w:val="00910696"/>
    <w:rsid w:val="009119BB"/>
    <w:rsid w:val="00911C0E"/>
    <w:rsid w:val="00911FEF"/>
    <w:rsid w:val="00912225"/>
    <w:rsid w:val="00912326"/>
    <w:rsid w:val="00913618"/>
    <w:rsid w:val="00913815"/>
    <w:rsid w:val="00913EF8"/>
    <w:rsid w:val="00914EDA"/>
    <w:rsid w:val="00915321"/>
    <w:rsid w:val="00916395"/>
    <w:rsid w:val="00916466"/>
    <w:rsid w:val="00916591"/>
    <w:rsid w:val="00916890"/>
    <w:rsid w:val="00916D80"/>
    <w:rsid w:val="00917190"/>
    <w:rsid w:val="0091762B"/>
    <w:rsid w:val="00920BD2"/>
    <w:rsid w:val="00921F0A"/>
    <w:rsid w:val="009229C5"/>
    <w:rsid w:val="00922D8B"/>
    <w:rsid w:val="00923851"/>
    <w:rsid w:val="00923C9E"/>
    <w:rsid w:val="009246CE"/>
    <w:rsid w:val="00924A49"/>
    <w:rsid w:val="00924C2A"/>
    <w:rsid w:val="00925484"/>
    <w:rsid w:val="00925657"/>
    <w:rsid w:val="00926C72"/>
    <w:rsid w:val="00927691"/>
    <w:rsid w:val="00927F8C"/>
    <w:rsid w:val="00927FE8"/>
    <w:rsid w:val="00930CB3"/>
    <w:rsid w:val="009316CA"/>
    <w:rsid w:val="00931927"/>
    <w:rsid w:val="00932C53"/>
    <w:rsid w:val="0093352E"/>
    <w:rsid w:val="0093390D"/>
    <w:rsid w:val="00934702"/>
    <w:rsid w:val="00934B4A"/>
    <w:rsid w:val="00934C55"/>
    <w:rsid w:val="00935186"/>
    <w:rsid w:val="00935B07"/>
    <w:rsid w:val="00935CBB"/>
    <w:rsid w:val="00935FA8"/>
    <w:rsid w:val="0093754B"/>
    <w:rsid w:val="00941717"/>
    <w:rsid w:val="00941E7D"/>
    <w:rsid w:val="00942A0D"/>
    <w:rsid w:val="0094320B"/>
    <w:rsid w:val="0094342B"/>
    <w:rsid w:val="00944255"/>
    <w:rsid w:val="00944510"/>
    <w:rsid w:val="00946029"/>
    <w:rsid w:val="0094743F"/>
    <w:rsid w:val="00947C5D"/>
    <w:rsid w:val="009501F7"/>
    <w:rsid w:val="009502E0"/>
    <w:rsid w:val="00950CE8"/>
    <w:rsid w:val="009510B5"/>
    <w:rsid w:val="009520DD"/>
    <w:rsid w:val="009526FB"/>
    <w:rsid w:val="00952D3B"/>
    <w:rsid w:val="00953E3A"/>
    <w:rsid w:val="009543E7"/>
    <w:rsid w:val="009548AF"/>
    <w:rsid w:val="009557C8"/>
    <w:rsid w:val="00955A9A"/>
    <w:rsid w:val="009560CB"/>
    <w:rsid w:val="00956401"/>
    <w:rsid w:val="009565BF"/>
    <w:rsid w:val="009567C3"/>
    <w:rsid w:val="009602D2"/>
    <w:rsid w:val="00960A3D"/>
    <w:rsid w:val="00960C9B"/>
    <w:rsid w:val="0096159D"/>
    <w:rsid w:val="009618D3"/>
    <w:rsid w:val="00962478"/>
    <w:rsid w:val="00962735"/>
    <w:rsid w:val="00964672"/>
    <w:rsid w:val="00964DE9"/>
    <w:rsid w:val="0096506F"/>
    <w:rsid w:val="009652E9"/>
    <w:rsid w:val="00965309"/>
    <w:rsid w:val="009654B9"/>
    <w:rsid w:val="009658E7"/>
    <w:rsid w:val="00965BD8"/>
    <w:rsid w:val="0096650C"/>
    <w:rsid w:val="00966A86"/>
    <w:rsid w:val="0096769E"/>
    <w:rsid w:val="009678B5"/>
    <w:rsid w:val="009704EB"/>
    <w:rsid w:val="00970EB8"/>
    <w:rsid w:val="00970F21"/>
    <w:rsid w:val="009732F9"/>
    <w:rsid w:val="0097333E"/>
    <w:rsid w:val="00973B01"/>
    <w:rsid w:val="00973D94"/>
    <w:rsid w:val="00973DFF"/>
    <w:rsid w:val="00974037"/>
    <w:rsid w:val="009746B5"/>
    <w:rsid w:val="0097536D"/>
    <w:rsid w:val="0097542F"/>
    <w:rsid w:val="009774CA"/>
    <w:rsid w:val="00977B3C"/>
    <w:rsid w:val="00977F51"/>
    <w:rsid w:val="009807E0"/>
    <w:rsid w:val="00981B37"/>
    <w:rsid w:val="0098218F"/>
    <w:rsid w:val="00982A88"/>
    <w:rsid w:val="00983076"/>
    <w:rsid w:val="00983466"/>
    <w:rsid w:val="00983735"/>
    <w:rsid w:val="009838E4"/>
    <w:rsid w:val="00983993"/>
    <w:rsid w:val="00984191"/>
    <w:rsid w:val="009844D0"/>
    <w:rsid w:val="009846C5"/>
    <w:rsid w:val="00984D26"/>
    <w:rsid w:val="00985153"/>
    <w:rsid w:val="009854DB"/>
    <w:rsid w:val="00985842"/>
    <w:rsid w:val="0098596E"/>
    <w:rsid w:val="00985ADB"/>
    <w:rsid w:val="009863B0"/>
    <w:rsid w:val="0098650E"/>
    <w:rsid w:val="00986B75"/>
    <w:rsid w:val="00986EA6"/>
    <w:rsid w:val="009872FA"/>
    <w:rsid w:val="00987407"/>
    <w:rsid w:val="00990D36"/>
    <w:rsid w:val="00990E3F"/>
    <w:rsid w:val="009910DC"/>
    <w:rsid w:val="00991437"/>
    <w:rsid w:val="00992B7D"/>
    <w:rsid w:val="009930FA"/>
    <w:rsid w:val="00993610"/>
    <w:rsid w:val="00993A9A"/>
    <w:rsid w:val="00995603"/>
    <w:rsid w:val="00995D3F"/>
    <w:rsid w:val="0099673A"/>
    <w:rsid w:val="0099790C"/>
    <w:rsid w:val="00997932"/>
    <w:rsid w:val="009A0004"/>
    <w:rsid w:val="009A00A4"/>
    <w:rsid w:val="009A0678"/>
    <w:rsid w:val="009A1A23"/>
    <w:rsid w:val="009A1CDE"/>
    <w:rsid w:val="009A2738"/>
    <w:rsid w:val="009A2ED8"/>
    <w:rsid w:val="009A4197"/>
    <w:rsid w:val="009A5020"/>
    <w:rsid w:val="009A54FE"/>
    <w:rsid w:val="009A5B94"/>
    <w:rsid w:val="009A6445"/>
    <w:rsid w:val="009A664A"/>
    <w:rsid w:val="009A685B"/>
    <w:rsid w:val="009A70C9"/>
    <w:rsid w:val="009A7760"/>
    <w:rsid w:val="009A7CF1"/>
    <w:rsid w:val="009A7F47"/>
    <w:rsid w:val="009B0576"/>
    <w:rsid w:val="009B083C"/>
    <w:rsid w:val="009B0FC1"/>
    <w:rsid w:val="009B1F2D"/>
    <w:rsid w:val="009B2054"/>
    <w:rsid w:val="009B2C33"/>
    <w:rsid w:val="009B2EFB"/>
    <w:rsid w:val="009B3A20"/>
    <w:rsid w:val="009B486D"/>
    <w:rsid w:val="009B4F83"/>
    <w:rsid w:val="009B5126"/>
    <w:rsid w:val="009B535C"/>
    <w:rsid w:val="009B6A00"/>
    <w:rsid w:val="009B6A94"/>
    <w:rsid w:val="009B7A02"/>
    <w:rsid w:val="009C236A"/>
    <w:rsid w:val="009C25BE"/>
    <w:rsid w:val="009C2B77"/>
    <w:rsid w:val="009C4B90"/>
    <w:rsid w:val="009C4B94"/>
    <w:rsid w:val="009C50CD"/>
    <w:rsid w:val="009C510E"/>
    <w:rsid w:val="009C7B8A"/>
    <w:rsid w:val="009C7E59"/>
    <w:rsid w:val="009D154F"/>
    <w:rsid w:val="009D1B16"/>
    <w:rsid w:val="009D22A0"/>
    <w:rsid w:val="009D2AF9"/>
    <w:rsid w:val="009D2FAA"/>
    <w:rsid w:val="009D3218"/>
    <w:rsid w:val="009D32F4"/>
    <w:rsid w:val="009D3796"/>
    <w:rsid w:val="009D512F"/>
    <w:rsid w:val="009D58D1"/>
    <w:rsid w:val="009D6A3D"/>
    <w:rsid w:val="009D6E9E"/>
    <w:rsid w:val="009D7CEA"/>
    <w:rsid w:val="009E0282"/>
    <w:rsid w:val="009E035D"/>
    <w:rsid w:val="009E09A3"/>
    <w:rsid w:val="009E0AE8"/>
    <w:rsid w:val="009E0C40"/>
    <w:rsid w:val="009E0C59"/>
    <w:rsid w:val="009E108A"/>
    <w:rsid w:val="009E2090"/>
    <w:rsid w:val="009E2705"/>
    <w:rsid w:val="009E2970"/>
    <w:rsid w:val="009E2A89"/>
    <w:rsid w:val="009E3D23"/>
    <w:rsid w:val="009E3D35"/>
    <w:rsid w:val="009E4865"/>
    <w:rsid w:val="009E49B2"/>
    <w:rsid w:val="009E581A"/>
    <w:rsid w:val="009E5915"/>
    <w:rsid w:val="009E642B"/>
    <w:rsid w:val="009E6BC5"/>
    <w:rsid w:val="009E7D5F"/>
    <w:rsid w:val="009F04F2"/>
    <w:rsid w:val="009F070E"/>
    <w:rsid w:val="009F10A2"/>
    <w:rsid w:val="009F11B8"/>
    <w:rsid w:val="009F1EC4"/>
    <w:rsid w:val="009F2CE0"/>
    <w:rsid w:val="009F2D65"/>
    <w:rsid w:val="009F31B4"/>
    <w:rsid w:val="009F33A0"/>
    <w:rsid w:val="009F39EA"/>
    <w:rsid w:val="009F3CFB"/>
    <w:rsid w:val="009F3EAC"/>
    <w:rsid w:val="009F50F2"/>
    <w:rsid w:val="009F5A6B"/>
    <w:rsid w:val="009F5EE1"/>
    <w:rsid w:val="009F66B7"/>
    <w:rsid w:val="009F69AA"/>
    <w:rsid w:val="009F70EF"/>
    <w:rsid w:val="009F71E0"/>
    <w:rsid w:val="009F7616"/>
    <w:rsid w:val="009F7641"/>
    <w:rsid w:val="00A00114"/>
    <w:rsid w:val="00A0048D"/>
    <w:rsid w:val="00A009C8"/>
    <w:rsid w:val="00A01B70"/>
    <w:rsid w:val="00A02546"/>
    <w:rsid w:val="00A02AD5"/>
    <w:rsid w:val="00A03386"/>
    <w:rsid w:val="00A033F1"/>
    <w:rsid w:val="00A036DC"/>
    <w:rsid w:val="00A038F0"/>
    <w:rsid w:val="00A03EF2"/>
    <w:rsid w:val="00A051DA"/>
    <w:rsid w:val="00A05A18"/>
    <w:rsid w:val="00A05B78"/>
    <w:rsid w:val="00A06FFE"/>
    <w:rsid w:val="00A07135"/>
    <w:rsid w:val="00A1023A"/>
    <w:rsid w:val="00A104E9"/>
    <w:rsid w:val="00A11E6E"/>
    <w:rsid w:val="00A11F09"/>
    <w:rsid w:val="00A135DD"/>
    <w:rsid w:val="00A1390C"/>
    <w:rsid w:val="00A152CF"/>
    <w:rsid w:val="00A15336"/>
    <w:rsid w:val="00A15A87"/>
    <w:rsid w:val="00A16AF9"/>
    <w:rsid w:val="00A170A4"/>
    <w:rsid w:val="00A17318"/>
    <w:rsid w:val="00A17698"/>
    <w:rsid w:val="00A200D6"/>
    <w:rsid w:val="00A20940"/>
    <w:rsid w:val="00A209BD"/>
    <w:rsid w:val="00A21122"/>
    <w:rsid w:val="00A2197D"/>
    <w:rsid w:val="00A229A3"/>
    <w:rsid w:val="00A2370D"/>
    <w:rsid w:val="00A238EE"/>
    <w:rsid w:val="00A24956"/>
    <w:rsid w:val="00A24DFD"/>
    <w:rsid w:val="00A24F85"/>
    <w:rsid w:val="00A254DC"/>
    <w:rsid w:val="00A25CE7"/>
    <w:rsid w:val="00A27A5D"/>
    <w:rsid w:val="00A27F49"/>
    <w:rsid w:val="00A3036F"/>
    <w:rsid w:val="00A3071E"/>
    <w:rsid w:val="00A3092E"/>
    <w:rsid w:val="00A31853"/>
    <w:rsid w:val="00A319D1"/>
    <w:rsid w:val="00A31AC7"/>
    <w:rsid w:val="00A31C64"/>
    <w:rsid w:val="00A320F3"/>
    <w:rsid w:val="00A32B34"/>
    <w:rsid w:val="00A331C0"/>
    <w:rsid w:val="00A331ED"/>
    <w:rsid w:val="00A333E8"/>
    <w:rsid w:val="00A3484E"/>
    <w:rsid w:val="00A35713"/>
    <w:rsid w:val="00A35781"/>
    <w:rsid w:val="00A35DA9"/>
    <w:rsid w:val="00A35FD3"/>
    <w:rsid w:val="00A3707D"/>
    <w:rsid w:val="00A378F4"/>
    <w:rsid w:val="00A40FD8"/>
    <w:rsid w:val="00A410CB"/>
    <w:rsid w:val="00A41A17"/>
    <w:rsid w:val="00A41CE0"/>
    <w:rsid w:val="00A424E7"/>
    <w:rsid w:val="00A426CC"/>
    <w:rsid w:val="00A42FE3"/>
    <w:rsid w:val="00A4334E"/>
    <w:rsid w:val="00A438A1"/>
    <w:rsid w:val="00A44946"/>
    <w:rsid w:val="00A469AA"/>
    <w:rsid w:val="00A46A5D"/>
    <w:rsid w:val="00A47E5D"/>
    <w:rsid w:val="00A507E7"/>
    <w:rsid w:val="00A511BF"/>
    <w:rsid w:val="00A5129C"/>
    <w:rsid w:val="00A532C5"/>
    <w:rsid w:val="00A533E2"/>
    <w:rsid w:val="00A54890"/>
    <w:rsid w:val="00A54E17"/>
    <w:rsid w:val="00A55501"/>
    <w:rsid w:val="00A567A7"/>
    <w:rsid w:val="00A5756B"/>
    <w:rsid w:val="00A60156"/>
    <w:rsid w:val="00A60603"/>
    <w:rsid w:val="00A61297"/>
    <w:rsid w:val="00A61B7E"/>
    <w:rsid w:val="00A62161"/>
    <w:rsid w:val="00A62E2B"/>
    <w:rsid w:val="00A62EA6"/>
    <w:rsid w:val="00A63939"/>
    <w:rsid w:val="00A64E9B"/>
    <w:rsid w:val="00A653A8"/>
    <w:rsid w:val="00A6584A"/>
    <w:rsid w:val="00A6606F"/>
    <w:rsid w:val="00A67B4F"/>
    <w:rsid w:val="00A703C6"/>
    <w:rsid w:val="00A70DF1"/>
    <w:rsid w:val="00A71137"/>
    <w:rsid w:val="00A71809"/>
    <w:rsid w:val="00A71A8D"/>
    <w:rsid w:val="00A722D2"/>
    <w:rsid w:val="00A72568"/>
    <w:rsid w:val="00A72A66"/>
    <w:rsid w:val="00A72F6F"/>
    <w:rsid w:val="00A731A5"/>
    <w:rsid w:val="00A737EC"/>
    <w:rsid w:val="00A74B14"/>
    <w:rsid w:val="00A74D7F"/>
    <w:rsid w:val="00A75625"/>
    <w:rsid w:val="00A76003"/>
    <w:rsid w:val="00A76544"/>
    <w:rsid w:val="00A7672B"/>
    <w:rsid w:val="00A769A5"/>
    <w:rsid w:val="00A76EDD"/>
    <w:rsid w:val="00A76FEA"/>
    <w:rsid w:val="00A77467"/>
    <w:rsid w:val="00A77BA9"/>
    <w:rsid w:val="00A80201"/>
    <w:rsid w:val="00A802A6"/>
    <w:rsid w:val="00A8058C"/>
    <w:rsid w:val="00A808E1"/>
    <w:rsid w:val="00A80E0A"/>
    <w:rsid w:val="00A80FA3"/>
    <w:rsid w:val="00A81397"/>
    <w:rsid w:val="00A82D32"/>
    <w:rsid w:val="00A8360A"/>
    <w:rsid w:val="00A83FEF"/>
    <w:rsid w:val="00A8423B"/>
    <w:rsid w:val="00A84AF4"/>
    <w:rsid w:val="00A85A54"/>
    <w:rsid w:val="00A86308"/>
    <w:rsid w:val="00A866B7"/>
    <w:rsid w:val="00A8677B"/>
    <w:rsid w:val="00A86E97"/>
    <w:rsid w:val="00A905DF"/>
    <w:rsid w:val="00A90AB0"/>
    <w:rsid w:val="00A914F1"/>
    <w:rsid w:val="00A928A5"/>
    <w:rsid w:val="00A92DF1"/>
    <w:rsid w:val="00A937D3"/>
    <w:rsid w:val="00A938EC"/>
    <w:rsid w:val="00A93C77"/>
    <w:rsid w:val="00A93DC9"/>
    <w:rsid w:val="00A94109"/>
    <w:rsid w:val="00A944F8"/>
    <w:rsid w:val="00A945D7"/>
    <w:rsid w:val="00A95BD6"/>
    <w:rsid w:val="00A96D0E"/>
    <w:rsid w:val="00AA02F0"/>
    <w:rsid w:val="00AA0B21"/>
    <w:rsid w:val="00AA2141"/>
    <w:rsid w:val="00AA21C5"/>
    <w:rsid w:val="00AA2CC2"/>
    <w:rsid w:val="00AA4B18"/>
    <w:rsid w:val="00AA62F0"/>
    <w:rsid w:val="00AA6B43"/>
    <w:rsid w:val="00AA6C4C"/>
    <w:rsid w:val="00AA724F"/>
    <w:rsid w:val="00AA7621"/>
    <w:rsid w:val="00AA778D"/>
    <w:rsid w:val="00AA78BB"/>
    <w:rsid w:val="00AA7FD6"/>
    <w:rsid w:val="00AB0089"/>
    <w:rsid w:val="00AB0F59"/>
    <w:rsid w:val="00AB1ABF"/>
    <w:rsid w:val="00AB291E"/>
    <w:rsid w:val="00AB43FC"/>
    <w:rsid w:val="00AB4ADC"/>
    <w:rsid w:val="00AB5FDB"/>
    <w:rsid w:val="00AB70A6"/>
    <w:rsid w:val="00AB7219"/>
    <w:rsid w:val="00AC02C5"/>
    <w:rsid w:val="00AC02E4"/>
    <w:rsid w:val="00AC04B7"/>
    <w:rsid w:val="00AC0E62"/>
    <w:rsid w:val="00AC1B34"/>
    <w:rsid w:val="00AC3B62"/>
    <w:rsid w:val="00AC3F8A"/>
    <w:rsid w:val="00AC40FA"/>
    <w:rsid w:val="00AC60E1"/>
    <w:rsid w:val="00AC61FF"/>
    <w:rsid w:val="00AC62A3"/>
    <w:rsid w:val="00AC6D39"/>
    <w:rsid w:val="00AC6EE3"/>
    <w:rsid w:val="00AC72E2"/>
    <w:rsid w:val="00AC75A2"/>
    <w:rsid w:val="00AC767A"/>
    <w:rsid w:val="00AC7700"/>
    <w:rsid w:val="00AC7A77"/>
    <w:rsid w:val="00AD29C8"/>
    <w:rsid w:val="00AD29FB"/>
    <w:rsid w:val="00AD2DA5"/>
    <w:rsid w:val="00AD3582"/>
    <w:rsid w:val="00AD3FDB"/>
    <w:rsid w:val="00AD4479"/>
    <w:rsid w:val="00AD46E8"/>
    <w:rsid w:val="00AD478C"/>
    <w:rsid w:val="00AD4D4D"/>
    <w:rsid w:val="00AD5510"/>
    <w:rsid w:val="00AD5BBF"/>
    <w:rsid w:val="00AD64BA"/>
    <w:rsid w:val="00AD767D"/>
    <w:rsid w:val="00AD78DC"/>
    <w:rsid w:val="00AD7929"/>
    <w:rsid w:val="00AD7DBD"/>
    <w:rsid w:val="00AE1630"/>
    <w:rsid w:val="00AE186F"/>
    <w:rsid w:val="00AE2D53"/>
    <w:rsid w:val="00AE3027"/>
    <w:rsid w:val="00AE38F6"/>
    <w:rsid w:val="00AE3CB0"/>
    <w:rsid w:val="00AE4782"/>
    <w:rsid w:val="00AE4A5E"/>
    <w:rsid w:val="00AE4D1B"/>
    <w:rsid w:val="00AE4E1E"/>
    <w:rsid w:val="00AE56AB"/>
    <w:rsid w:val="00AE5B84"/>
    <w:rsid w:val="00AE5B8C"/>
    <w:rsid w:val="00AE5D18"/>
    <w:rsid w:val="00AE60DF"/>
    <w:rsid w:val="00AE6F47"/>
    <w:rsid w:val="00AF0573"/>
    <w:rsid w:val="00AF1B9D"/>
    <w:rsid w:val="00AF23F1"/>
    <w:rsid w:val="00AF3BD5"/>
    <w:rsid w:val="00AF4977"/>
    <w:rsid w:val="00AF52CC"/>
    <w:rsid w:val="00AF54E3"/>
    <w:rsid w:val="00AF5A7F"/>
    <w:rsid w:val="00AF618E"/>
    <w:rsid w:val="00AF664B"/>
    <w:rsid w:val="00B0025A"/>
    <w:rsid w:val="00B005E9"/>
    <w:rsid w:val="00B01250"/>
    <w:rsid w:val="00B018AA"/>
    <w:rsid w:val="00B01A26"/>
    <w:rsid w:val="00B03519"/>
    <w:rsid w:val="00B03B9B"/>
    <w:rsid w:val="00B04D64"/>
    <w:rsid w:val="00B04E66"/>
    <w:rsid w:val="00B05601"/>
    <w:rsid w:val="00B05BAC"/>
    <w:rsid w:val="00B069AD"/>
    <w:rsid w:val="00B069C0"/>
    <w:rsid w:val="00B06E72"/>
    <w:rsid w:val="00B075E3"/>
    <w:rsid w:val="00B07E86"/>
    <w:rsid w:val="00B101CF"/>
    <w:rsid w:val="00B1067F"/>
    <w:rsid w:val="00B10815"/>
    <w:rsid w:val="00B10CB9"/>
    <w:rsid w:val="00B10D26"/>
    <w:rsid w:val="00B118ED"/>
    <w:rsid w:val="00B11DE6"/>
    <w:rsid w:val="00B12459"/>
    <w:rsid w:val="00B133C7"/>
    <w:rsid w:val="00B141B7"/>
    <w:rsid w:val="00B14557"/>
    <w:rsid w:val="00B148F9"/>
    <w:rsid w:val="00B14EB1"/>
    <w:rsid w:val="00B14FB1"/>
    <w:rsid w:val="00B150BA"/>
    <w:rsid w:val="00B16260"/>
    <w:rsid w:val="00B17265"/>
    <w:rsid w:val="00B17973"/>
    <w:rsid w:val="00B20C93"/>
    <w:rsid w:val="00B20F36"/>
    <w:rsid w:val="00B212AB"/>
    <w:rsid w:val="00B214F4"/>
    <w:rsid w:val="00B22FDD"/>
    <w:rsid w:val="00B231D6"/>
    <w:rsid w:val="00B23471"/>
    <w:rsid w:val="00B24F8B"/>
    <w:rsid w:val="00B26479"/>
    <w:rsid w:val="00B26E80"/>
    <w:rsid w:val="00B27380"/>
    <w:rsid w:val="00B27411"/>
    <w:rsid w:val="00B274AB"/>
    <w:rsid w:val="00B30A86"/>
    <w:rsid w:val="00B3177C"/>
    <w:rsid w:val="00B31802"/>
    <w:rsid w:val="00B322A3"/>
    <w:rsid w:val="00B32BBD"/>
    <w:rsid w:val="00B33C8A"/>
    <w:rsid w:val="00B33F08"/>
    <w:rsid w:val="00B3401F"/>
    <w:rsid w:val="00B345C7"/>
    <w:rsid w:val="00B34762"/>
    <w:rsid w:val="00B3486D"/>
    <w:rsid w:val="00B34F32"/>
    <w:rsid w:val="00B3793E"/>
    <w:rsid w:val="00B4097B"/>
    <w:rsid w:val="00B40BEE"/>
    <w:rsid w:val="00B40EB1"/>
    <w:rsid w:val="00B40FD8"/>
    <w:rsid w:val="00B41013"/>
    <w:rsid w:val="00B4124D"/>
    <w:rsid w:val="00B418CE"/>
    <w:rsid w:val="00B42930"/>
    <w:rsid w:val="00B42C35"/>
    <w:rsid w:val="00B42E15"/>
    <w:rsid w:val="00B4370B"/>
    <w:rsid w:val="00B43E4E"/>
    <w:rsid w:val="00B43F2D"/>
    <w:rsid w:val="00B44901"/>
    <w:rsid w:val="00B466C2"/>
    <w:rsid w:val="00B46AA3"/>
    <w:rsid w:val="00B4729C"/>
    <w:rsid w:val="00B47E2B"/>
    <w:rsid w:val="00B5028F"/>
    <w:rsid w:val="00B50837"/>
    <w:rsid w:val="00B51AB0"/>
    <w:rsid w:val="00B5346D"/>
    <w:rsid w:val="00B53EE0"/>
    <w:rsid w:val="00B540B8"/>
    <w:rsid w:val="00B54270"/>
    <w:rsid w:val="00B544CE"/>
    <w:rsid w:val="00B54780"/>
    <w:rsid w:val="00B54A03"/>
    <w:rsid w:val="00B54E5B"/>
    <w:rsid w:val="00B55472"/>
    <w:rsid w:val="00B55D9B"/>
    <w:rsid w:val="00B5658A"/>
    <w:rsid w:val="00B56F4D"/>
    <w:rsid w:val="00B602DD"/>
    <w:rsid w:val="00B60BFF"/>
    <w:rsid w:val="00B6233D"/>
    <w:rsid w:val="00B62B7D"/>
    <w:rsid w:val="00B635C5"/>
    <w:rsid w:val="00B64022"/>
    <w:rsid w:val="00B64245"/>
    <w:rsid w:val="00B644C5"/>
    <w:rsid w:val="00B64E23"/>
    <w:rsid w:val="00B64E38"/>
    <w:rsid w:val="00B656C9"/>
    <w:rsid w:val="00B65FDF"/>
    <w:rsid w:val="00B673D8"/>
    <w:rsid w:val="00B67528"/>
    <w:rsid w:val="00B67661"/>
    <w:rsid w:val="00B6779A"/>
    <w:rsid w:val="00B67D27"/>
    <w:rsid w:val="00B67D2B"/>
    <w:rsid w:val="00B70E3E"/>
    <w:rsid w:val="00B71271"/>
    <w:rsid w:val="00B71F4F"/>
    <w:rsid w:val="00B72898"/>
    <w:rsid w:val="00B74386"/>
    <w:rsid w:val="00B749F3"/>
    <w:rsid w:val="00B75388"/>
    <w:rsid w:val="00B759BA"/>
    <w:rsid w:val="00B75D27"/>
    <w:rsid w:val="00B765CD"/>
    <w:rsid w:val="00B76B0B"/>
    <w:rsid w:val="00B8041B"/>
    <w:rsid w:val="00B80CA2"/>
    <w:rsid w:val="00B80D11"/>
    <w:rsid w:val="00B81D88"/>
    <w:rsid w:val="00B82038"/>
    <w:rsid w:val="00B831E0"/>
    <w:rsid w:val="00B8378C"/>
    <w:rsid w:val="00B8384D"/>
    <w:rsid w:val="00B83B92"/>
    <w:rsid w:val="00B83E75"/>
    <w:rsid w:val="00B8476B"/>
    <w:rsid w:val="00B85257"/>
    <w:rsid w:val="00B85922"/>
    <w:rsid w:val="00B85CB3"/>
    <w:rsid w:val="00B85DF9"/>
    <w:rsid w:val="00B85EEA"/>
    <w:rsid w:val="00B86E7E"/>
    <w:rsid w:val="00B87C22"/>
    <w:rsid w:val="00B90557"/>
    <w:rsid w:val="00B90CAB"/>
    <w:rsid w:val="00B9199E"/>
    <w:rsid w:val="00B9293C"/>
    <w:rsid w:val="00B92F30"/>
    <w:rsid w:val="00B932EB"/>
    <w:rsid w:val="00B935E5"/>
    <w:rsid w:val="00B938D9"/>
    <w:rsid w:val="00B94215"/>
    <w:rsid w:val="00B94247"/>
    <w:rsid w:val="00B94B21"/>
    <w:rsid w:val="00B94F3A"/>
    <w:rsid w:val="00B960E4"/>
    <w:rsid w:val="00B9634A"/>
    <w:rsid w:val="00B96AA1"/>
    <w:rsid w:val="00B97443"/>
    <w:rsid w:val="00BA0036"/>
    <w:rsid w:val="00BA05F8"/>
    <w:rsid w:val="00BA06A0"/>
    <w:rsid w:val="00BA0A2D"/>
    <w:rsid w:val="00BA1184"/>
    <w:rsid w:val="00BA1242"/>
    <w:rsid w:val="00BA2ABB"/>
    <w:rsid w:val="00BA2BD4"/>
    <w:rsid w:val="00BA365F"/>
    <w:rsid w:val="00BA3708"/>
    <w:rsid w:val="00BA397A"/>
    <w:rsid w:val="00BA3C44"/>
    <w:rsid w:val="00BA3E40"/>
    <w:rsid w:val="00BA3FC9"/>
    <w:rsid w:val="00BA63C6"/>
    <w:rsid w:val="00BA6B93"/>
    <w:rsid w:val="00BA727E"/>
    <w:rsid w:val="00BA746A"/>
    <w:rsid w:val="00BB0181"/>
    <w:rsid w:val="00BB0586"/>
    <w:rsid w:val="00BB0B94"/>
    <w:rsid w:val="00BB0C39"/>
    <w:rsid w:val="00BB0C53"/>
    <w:rsid w:val="00BB38DC"/>
    <w:rsid w:val="00BB425A"/>
    <w:rsid w:val="00BB4D5B"/>
    <w:rsid w:val="00BB4F60"/>
    <w:rsid w:val="00BB4FE4"/>
    <w:rsid w:val="00BB52BE"/>
    <w:rsid w:val="00BB54D5"/>
    <w:rsid w:val="00BC001C"/>
    <w:rsid w:val="00BC0674"/>
    <w:rsid w:val="00BC0A58"/>
    <w:rsid w:val="00BC17A2"/>
    <w:rsid w:val="00BC3C34"/>
    <w:rsid w:val="00BC4326"/>
    <w:rsid w:val="00BC487E"/>
    <w:rsid w:val="00BC49B1"/>
    <w:rsid w:val="00BC5186"/>
    <w:rsid w:val="00BC5AE5"/>
    <w:rsid w:val="00BC620A"/>
    <w:rsid w:val="00BC6D89"/>
    <w:rsid w:val="00BC7445"/>
    <w:rsid w:val="00BC7484"/>
    <w:rsid w:val="00BC7B21"/>
    <w:rsid w:val="00BD0EFC"/>
    <w:rsid w:val="00BD1048"/>
    <w:rsid w:val="00BD151B"/>
    <w:rsid w:val="00BD1818"/>
    <w:rsid w:val="00BD293B"/>
    <w:rsid w:val="00BD3297"/>
    <w:rsid w:val="00BD34F9"/>
    <w:rsid w:val="00BD41A4"/>
    <w:rsid w:val="00BD42E4"/>
    <w:rsid w:val="00BD44EA"/>
    <w:rsid w:val="00BD58AE"/>
    <w:rsid w:val="00BD5FFB"/>
    <w:rsid w:val="00BD7D72"/>
    <w:rsid w:val="00BE17B2"/>
    <w:rsid w:val="00BE2322"/>
    <w:rsid w:val="00BE33C9"/>
    <w:rsid w:val="00BE45A4"/>
    <w:rsid w:val="00BE4B8F"/>
    <w:rsid w:val="00BE7B14"/>
    <w:rsid w:val="00BF0683"/>
    <w:rsid w:val="00BF0918"/>
    <w:rsid w:val="00BF10DC"/>
    <w:rsid w:val="00BF1347"/>
    <w:rsid w:val="00BF145A"/>
    <w:rsid w:val="00BF294D"/>
    <w:rsid w:val="00BF30D5"/>
    <w:rsid w:val="00BF3D49"/>
    <w:rsid w:val="00BF4638"/>
    <w:rsid w:val="00BF49CB"/>
    <w:rsid w:val="00BF5233"/>
    <w:rsid w:val="00BF6FAA"/>
    <w:rsid w:val="00BF72D9"/>
    <w:rsid w:val="00BF76F5"/>
    <w:rsid w:val="00C00120"/>
    <w:rsid w:val="00C01F60"/>
    <w:rsid w:val="00C02165"/>
    <w:rsid w:val="00C023E0"/>
    <w:rsid w:val="00C02A09"/>
    <w:rsid w:val="00C02FF2"/>
    <w:rsid w:val="00C034A1"/>
    <w:rsid w:val="00C03544"/>
    <w:rsid w:val="00C036AB"/>
    <w:rsid w:val="00C04269"/>
    <w:rsid w:val="00C04D0A"/>
    <w:rsid w:val="00C0555F"/>
    <w:rsid w:val="00C060F1"/>
    <w:rsid w:val="00C06EF9"/>
    <w:rsid w:val="00C0741C"/>
    <w:rsid w:val="00C07903"/>
    <w:rsid w:val="00C10DF0"/>
    <w:rsid w:val="00C11909"/>
    <w:rsid w:val="00C12B9F"/>
    <w:rsid w:val="00C13012"/>
    <w:rsid w:val="00C13F1F"/>
    <w:rsid w:val="00C14268"/>
    <w:rsid w:val="00C148B9"/>
    <w:rsid w:val="00C149F6"/>
    <w:rsid w:val="00C15FF1"/>
    <w:rsid w:val="00C20111"/>
    <w:rsid w:val="00C20681"/>
    <w:rsid w:val="00C20DDC"/>
    <w:rsid w:val="00C21052"/>
    <w:rsid w:val="00C2110F"/>
    <w:rsid w:val="00C225AF"/>
    <w:rsid w:val="00C22DBD"/>
    <w:rsid w:val="00C2314E"/>
    <w:rsid w:val="00C23865"/>
    <w:rsid w:val="00C23E9B"/>
    <w:rsid w:val="00C24B5D"/>
    <w:rsid w:val="00C24E33"/>
    <w:rsid w:val="00C251AD"/>
    <w:rsid w:val="00C26100"/>
    <w:rsid w:val="00C261EE"/>
    <w:rsid w:val="00C26381"/>
    <w:rsid w:val="00C26DA2"/>
    <w:rsid w:val="00C275A4"/>
    <w:rsid w:val="00C276A7"/>
    <w:rsid w:val="00C27D58"/>
    <w:rsid w:val="00C304CE"/>
    <w:rsid w:val="00C3092E"/>
    <w:rsid w:val="00C317C2"/>
    <w:rsid w:val="00C32BCE"/>
    <w:rsid w:val="00C32BCF"/>
    <w:rsid w:val="00C337D4"/>
    <w:rsid w:val="00C35311"/>
    <w:rsid w:val="00C35E26"/>
    <w:rsid w:val="00C36032"/>
    <w:rsid w:val="00C3688A"/>
    <w:rsid w:val="00C36B55"/>
    <w:rsid w:val="00C373F1"/>
    <w:rsid w:val="00C3788A"/>
    <w:rsid w:val="00C41108"/>
    <w:rsid w:val="00C44D12"/>
    <w:rsid w:val="00C459D0"/>
    <w:rsid w:val="00C45A0C"/>
    <w:rsid w:val="00C45B91"/>
    <w:rsid w:val="00C45E2C"/>
    <w:rsid w:val="00C467CD"/>
    <w:rsid w:val="00C46C29"/>
    <w:rsid w:val="00C472D6"/>
    <w:rsid w:val="00C4780C"/>
    <w:rsid w:val="00C47AB9"/>
    <w:rsid w:val="00C50FD5"/>
    <w:rsid w:val="00C51770"/>
    <w:rsid w:val="00C5262E"/>
    <w:rsid w:val="00C5390A"/>
    <w:rsid w:val="00C53B4E"/>
    <w:rsid w:val="00C53CD4"/>
    <w:rsid w:val="00C53D4F"/>
    <w:rsid w:val="00C53E19"/>
    <w:rsid w:val="00C54252"/>
    <w:rsid w:val="00C54618"/>
    <w:rsid w:val="00C55B9A"/>
    <w:rsid w:val="00C55E76"/>
    <w:rsid w:val="00C562B3"/>
    <w:rsid w:val="00C56478"/>
    <w:rsid w:val="00C56E3B"/>
    <w:rsid w:val="00C57335"/>
    <w:rsid w:val="00C576EA"/>
    <w:rsid w:val="00C57AC8"/>
    <w:rsid w:val="00C60A01"/>
    <w:rsid w:val="00C60BE5"/>
    <w:rsid w:val="00C62AC9"/>
    <w:rsid w:val="00C62ACC"/>
    <w:rsid w:val="00C6364C"/>
    <w:rsid w:val="00C64149"/>
    <w:rsid w:val="00C64E98"/>
    <w:rsid w:val="00C65096"/>
    <w:rsid w:val="00C6537E"/>
    <w:rsid w:val="00C65433"/>
    <w:rsid w:val="00C667F7"/>
    <w:rsid w:val="00C67E10"/>
    <w:rsid w:val="00C67FFA"/>
    <w:rsid w:val="00C705EF"/>
    <w:rsid w:val="00C70AAC"/>
    <w:rsid w:val="00C70C3B"/>
    <w:rsid w:val="00C71591"/>
    <w:rsid w:val="00C71870"/>
    <w:rsid w:val="00C72920"/>
    <w:rsid w:val="00C73533"/>
    <w:rsid w:val="00C73CEA"/>
    <w:rsid w:val="00C73F7A"/>
    <w:rsid w:val="00C741D1"/>
    <w:rsid w:val="00C747F7"/>
    <w:rsid w:val="00C749DD"/>
    <w:rsid w:val="00C749FB"/>
    <w:rsid w:val="00C74CE6"/>
    <w:rsid w:val="00C75350"/>
    <w:rsid w:val="00C75776"/>
    <w:rsid w:val="00C76678"/>
    <w:rsid w:val="00C77E60"/>
    <w:rsid w:val="00C8057A"/>
    <w:rsid w:val="00C8114F"/>
    <w:rsid w:val="00C82B80"/>
    <w:rsid w:val="00C82D74"/>
    <w:rsid w:val="00C82FFD"/>
    <w:rsid w:val="00C83219"/>
    <w:rsid w:val="00C837A4"/>
    <w:rsid w:val="00C83E10"/>
    <w:rsid w:val="00C8427B"/>
    <w:rsid w:val="00C8449F"/>
    <w:rsid w:val="00C854CE"/>
    <w:rsid w:val="00C86ACF"/>
    <w:rsid w:val="00C87463"/>
    <w:rsid w:val="00C87900"/>
    <w:rsid w:val="00C87C27"/>
    <w:rsid w:val="00C87F04"/>
    <w:rsid w:val="00C90182"/>
    <w:rsid w:val="00C905CF"/>
    <w:rsid w:val="00C907A5"/>
    <w:rsid w:val="00C91BD8"/>
    <w:rsid w:val="00C9298A"/>
    <w:rsid w:val="00C94595"/>
    <w:rsid w:val="00C950FD"/>
    <w:rsid w:val="00C95795"/>
    <w:rsid w:val="00C969E8"/>
    <w:rsid w:val="00C974A0"/>
    <w:rsid w:val="00C975A2"/>
    <w:rsid w:val="00C979D6"/>
    <w:rsid w:val="00C97AA6"/>
    <w:rsid w:val="00CA10AD"/>
    <w:rsid w:val="00CA1502"/>
    <w:rsid w:val="00CA18B9"/>
    <w:rsid w:val="00CA1B18"/>
    <w:rsid w:val="00CA1FEE"/>
    <w:rsid w:val="00CA5831"/>
    <w:rsid w:val="00CA72EC"/>
    <w:rsid w:val="00CA73CF"/>
    <w:rsid w:val="00CA7DDF"/>
    <w:rsid w:val="00CB2BAF"/>
    <w:rsid w:val="00CB42FD"/>
    <w:rsid w:val="00CB43E1"/>
    <w:rsid w:val="00CB49DC"/>
    <w:rsid w:val="00CB54B9"/>
    <w:rsid w:val="00CB5652"/>
    <w:rsid w:val="00CB6704"/>
    <w:rsid w:val="00CB6B03"/>
    <w:rsid w:val="00CB6B12"/>
    <w:rsid w:val="00CB70CC"/>
    <w:rsid w:val="00CB74DC"/>
    <w:rsid w:val="00CB772D"/>
    <w:rsid w:val="00CC02FF"/>
    <w:rsid w:val="00CC0385"/>
    <w:rsid w:val="00CC0D5E"/>
    <w:rsid w:val="00CC1578"/>
    <w:rsid w:val="00CC1DCE"/>
    <w:rsid w:val="00CC20A8"/>
    <w:rsid w:val="00CC271B"/>
    <w:rsid w:val="00CC29FF"/>
    <w:rsid w:val="00CC2AA8"/>
    <w:rsid w:val="00CC2D36"/>
    <w:rsid w:val="00CC3229"/>
    <w:rsid w:val="00CC33BA"/>
    <w:rsid w:val="00CC3836"/>
    <w:rsid w:val="00CC4367"/>
    <w:rsid w:val="00CC5F2A"/>
    <w:rsid w:val="00CC6383"/>
    <w:rsid w:val="00CC66B1"/>
    <w:rsid w:val="00CC69D5"/>
    <w:rsid w:val="00CC7C04"/>
    <w:rsid w:val="00CC7E09"/>
    <w:rsid w:val="00CC7E66"/>
    <w:rsid w:val="00CD04CC"/>
    <w:rsid w:val="00CD0E05"/>
    <w:rsid w:val="00CD161E"/>
    <w:rsid w:val="00CD1C18"/>
    <w:rsid w:val="00CD271C"/>
    <w:rsid w:val="00CD2959"/>
    <w:rsid w:val="00CD2F30"/>
    <w:rsid w:val="00CD4466"/>
    <w:rsid w:val="00CD4BCE"/>
    <w:rsid w:val="00CD532C"/>
    <w:rsid w:val="00CD55D3"/>
    <w:rsid w:val="00CD58DC"/>
    <w:rsid w:val="00CD6CA0"/>
    <w:rsid w:val="00CE0101"/>
    <w:rsid w:val="00CE0355"/>
    <w:rsid w:val="00CE0BD2"/>
    <w:rsid w:val="00CE159A"/>
    <w:rsid w:val="00CE189A"/>
    <w:rsid w:val="00CE22C4"/>
    <w:rsid w:val="00CE2711"/>
    <w:rsid w:val="00CE2A6E"/>
    <w:rsid w:val="00CE2DC2"/>
    <w:rsid w:val="00CE2F2E"/>
    <w:rsid w:val="00CE3235"/>
    <w:rsid w:val="00CE3333"/>
    <w:rsid w:val="00CE3E37"/>
    <w:rsid w:val="00CE3E93"/>
    <w:rsid w:val="00CE3EEE"/>
    <w:rsid w:val="00CE4741"/>
    <w:rsid w:val="00CE4983"/>
    <w:rsid w:val="00CE5C25"/>
    <w:rsid w:val="00CE5D3E"/>
    <w:rsid w:val="00CE5E57"/>
    <w:rsid w:val="00CE60D8"/>
    <w:rsid w:val="00CE6254"/>
    <w:rsid w:val="00CE732A"/>
    <w:rsid w:val="00CE756A"/>
    <w:rsid w:val="00CE7D9C"/>
    <w:rsid w:val="00CF166C"/>
    <w:rsid w:val="00CF3DA2"/>
    <w:rsid w:val="00CF47A6"/>
    <w:rsid w:val="00CF49A8"/>
    <w:rsid w:val="00CF4E4C"/>
    <w:rsid w:val="00CF53BA"/>
    <w:rsid w:val="00CF5572"/>
    <w:rsid w:val="00CF6316"/>
    <w:rsid w:val="00CF6DE1"/>
    <w:rsid w:val="00CF728A"/>
    <w:rsid w:val="00CF73AE"/>
    <w:rsid w:val="00CF7AC8"/>
    <w:rsid w:val="00D0282B"/>
    <w:rsid w:val="00D02D36"/>
    <w:rsid w:val="00D03851"/>
    <w:rsid w:val="00D06227"/>
    <w:rsid w:val="00D07083"/>
    <w:rsid w:val="00D07B05"/>
    <w:rsid w:val="00D07DF7"/>
    <w:rsid w:val="00D07E65"/>
    <w:rsid w:val="00D1030C"/>
    <w:rsid w:val="00D10E11"/>
    <w:rsid w:val="00D11C4B"/>
    <w:rsid w:val="00D11DEF"/>
    <w:rsid w:val="00D11F96"/>
    <w:rsid w:val="00D1280E"/>
    <w:rsid w:val="00D12979"/>
    <w:rsid w:val="00D136EA"/>
    <w:rsid w:val="00D145B1"/>
    <w:rsid w:val="00D14619"/>
    <w:rsid w:val="00D14F48"/>
    <w:rsid w:val="00D156ED"/>
    <w:rsid w:val="00D16055"/>
    <w:rsid w:val="00D16FDA"/>
    <w:rsid w:val="00D176ED"/>
    <w:rsid w:val="00D22C6B"/>
    <w:rsid w:val="00D22F3E"/>
    <w:rsid w:val="00D2366F"/>
    <w:rsid w:val="00D24101"/>
    <w:rsid w:val="00D24730"/>
    <w:rsid w:val="00D25F8A"/>
    <w:rsid w:val="00D26274"/>
    <w:rsid w:val="00D26A4C"/>
    <w:rsid w:val="00D26B88"/>
    <w:rsid w:val="00D27464"/>
    <w:rsid w:val="00D27A08"/>
    <w:rsid w:val="00D3079B"/>
    <w:rsid w:val="00D30825"/>
    <w:rsid w:val="00D30B2E"/>
    <w:rsid w:val="00D30E2E"/>
    <w:rsid w:val="00D31967"/>
    <w:rsid w:val="00D32750"/>
    <w:rsid w:val="00D32EDC"/>
    <w:rsid w:val="00D32EEC"/>
    <w:rsid w:val="00D33212"/>
    <w:rsid w:val="00D33335"/>
    <w:rsid w:val="00D3424D"/>
    <w:rsid w:val="00D35910"/>
    <w:rsid w:val="00D365A5"/>
    <w:rsid w:val="00D36951"/>
    <w:rsid w:val="00D375A4"/>
    <w:rsid w:val="00D3778F"/>
    <w:rsid w:val="00D37AE5"/>
    <w:rsid w:val="00D40E9E"/>
    <w:rsid w:val="00D4179F"/>
    <w:rsid w:val="00D41BD9"/>
    <w:rsid w:val="00D42884"/>
    <w:rsid w:val="00D42DE9"/>
    <w:rsid w:val="00D439F6"/>
    <w:rsid w:val="00D45E08"/>
    <w:rsid w:val="00D461CD"/>
    <w:rsid w:val="00D467FA"/>
    <w:rsid w:val="00D47614"/>
    <w:rsid w:val="00D477B6"/>
    <w:rsid w:val="00D47AC5"/>
    <w:rsid w:val="00D50298"/>
    <w:rsid w:val="00D51288"/>
    <w:rsid w:val="00D512BC"/>
    <w:rsid w:val="00D52AFA"/>
    <w:rsid w:val="00D5331C"/>
    <w:rsid w:val="00D53EA4"/>
    <w:rsid w:val="00D542BB"/>
    <w:rsid w:val="00D54BC5"/>
    <w:rsid w:val="00D54D1A"/>
    <w:rsid w:val="00D556AE"/>
    <w:rsid w:val="00D55E25"/>
    <w:rsid w:val="00D578D9"/>
    <w:rsid w:val="00D57AB8"/>
    <w:rsid w:val="00D61B0A"/>
    <w:rsid w:val="00D61F76"/>
    <w:rsid w:val="00D640D8"/>
    <w:rsid w:val="00D64CF4"/>
    <w:rsid w:val="00D6531B"/>
    <w:rsid w:val="00D65EEE"/>
    <w:rsid w:val="00D66A6E"/>
    <w:rsid w:val="00D66BD8"/>
    <w:rsid w:val="00D67AFA"/>
    <w:rsid w:val="00D702D0"/>
    <w:rsid w:val="00D70C05"/>
    <w:rsid w:val="00D711CF"/>
    <w:rsid w:val="00D7139B"/>
    <w:rsid w:val="00D734F7"/>
    <w:rsid w:val="00D75386"/>
    <w:rsid w:val="00D75B5E"/>
    <w:rsid w:val="00D76B05"/>
    <w:rsid w:val="00D77253"/>
    <w:rsid w:val="00D8001D"/>
    <w:rsid w:val="00D808EE"/>
    <w:rsid w:val="00D80942"/>
    <w:rsid w:val="00D80AB3"/>
    <w:rsid w:val="00D80B8B"/>
    <w:rsid w:val="00D80F31"/>
    <w:rsid w:val="00D8184C"/>
    <w:rsid w:val="00D8190B"/>
    <w:rsid w:val="00D81BDC"/>
    <w:rsid w:val="00D82787"/>
    <w:rsid w:val="00D83812"/>
    <w:rsid w:val="00D83E39"/>
    <w:rsid w:val="00D83E67"/>
    <w:rsid w:val="00D83EBA"/>
    <w:rsid w:val="00D8424C"/>
    <w:rsid w:val="00D8432D"/>
    <w:rsid w:val="00D84F10"/>
    <w:rsid w:val="00D85437"/>
    <w:rsid w:val="00D855A7"/>
    <w:rsid w:val="00D85603"/>
    <w:rsid w:val="00D85C73"/>
    <w:rsid w:val="00D876FA"/>
    <w:rsid w:val="00D8798E"/>
    <w:rsid w:val="00D87D03"/>
    <w:rsid w:val="00D87D74"/>
    <w:rsid w:val="00D87E12"/>
    <w:rsid w:val="00D900C4"/>
    <w:rsid w:val="00D9068D"/>
    <w:rsid w:val="00D90C18"/>
    <w:rsid w:val="00D90DCD"/>
    <w:rsid w:val="00D91519"/>
    <w:rsid w:val="00D9151C"/>
    <w:rsid w:val="00D91BF2"/>
    <w:rsid w:val="00D91C4B"/>
    <w:rsid w:val="00D92EAD"/>
    <w:rsid w:val="00D93779"/>
    <w:rsid w:val="00D93B28"/>
    <w:rsid w:val="00D93B31"/>
    <w:rsid w:val="00D9441B"/>
    <w:rsid w:val="00D94D23"/>
    <w:rsid w:val="00D961DA"/>
    <w:rsid w:val="00D96901"/>
    <w:rsid w:val="00D969BA"/>
    <w:rsid w:val="00D97AC0"/>
    <w:rsid w:val="00D97BAE"/>
    <w:rsid w:val="00DA16C5"/>
    <w:rsid w:val="00DA172C"/>
    <w:rsid w:val="00DA3474"/>
    <w:rsid w:val="00DA3A43"/>
    <w:rsid w:val="00DA4769"/>
    <w:rsid w:val="00DA4960"/>
    <w:rsid w:val="00DA630F"/>
    <w:rsid w:val="00DA6C64"/>
    <w:rsid w:val="00DB166F"/>
    <w:rsid w:val="00DB17FF"/>
    <w:rsid w:val="00DB203A"/>
    <w:rsid w:val="00DB28B8"/>
    <w:rsid w:val="00DB3700"/>
    <w:rsid w:val="00DB3A02"/>
    <w:rsid w:val="00DB3A25"/>
    <w:rsid w:val="00DB3C68"/>
    <w:rsid w:val="00DB45DD"/>
    <w:rsid w:val="00DB5212"/>
    <w:rsid w:val="00DB60DA"/>
    <w:rsid w:val="00DB6B9E"/>
    <w:rsid w:val="00DB6D3C"/>
    <w:rsid w:val="00DB72F2"/>
    <w:rsid w:val="00DC0603"/>
    <w:rsid w:val="00DC0CC0"/>
    <w:rsid w:val="00DC17F2"/>
    <w:rsid w:val="00DC1CA6"/>
    <w:rsid w:val="00DC2184"/>
    <w:rsid w:val="00DC293C"/>
    <w:rsid w:val="00DC2D3A"/>
    <w:rsid w:val="00DC3495"/>
    <w:rsid w:val="00DC3E3B"/>
    <w:rsid w:val="00DC3ED0"/>
    <w:rsid w:val="00DC48A9"/>
    <w:rsid w:val="00DC4E04"/>
    <w:rsid w:val="00DC5230"/>
    <w:rsid w:val="00DC5FBF"/>
    <w:rsid w:val="00DC6992"/>
    <w:rsid w:val="00DC6B52"/>
    <w:rsid w:val="00DC75CE"/>
    <w:rsid w:val="00DC7715"/>
    <w:rsid w:val="00DC789A"/>
    <w:rsid w:val="00DD1B5A"/>
    <w:rsid w:val="00DD1D6D"/>
    <w:rsid w:val="00DD2B3B"/>
    <w:rsid w:val="00DD2D14"/>
    <w:rsid w:val="00DD2F49"/>
    <w:rsid w:val="00DD3DAE"/>
    <w:rsid w:val="00DD4125"/>
    <w:rsid w:val="00DD413E"/>
    <w:rsid w:val="00DD5709"/>
    <w:rsid w:val="00DD6189"/>
    <w:rsid w:val="00DD6CE7"/>
    <w:rsid w:val="00DD6D54"/>
    <w:rsid w:val="00DD7133"/>
    <w:rsid w:val="00DD7B22"/>
    <w:rsid w:val="00DD7BE9"/>
    <w:rsid w:val="00DE125E"/>
    <w:rsid w:val="00DE13BB"/>
    <w:rsid w:val="00DE169B"/>
    <w:rsid w:val="00DE197F"/>
    <w:rsid w:val="00DE2508"/>
    <w:rsid w:val="00DE4239"/>
    <w:rsid w:val="00DE4956"/>
    <w:rsid w:val="00DE55CC"/>
    <w:rsid w:val="00DE560D"/>
    <w:rsid w:val="00DE5AB8"/>
    <w:rsid w:val="00DE5C10"/>
    <w:rsid w:val="00DE672C"/>
    <w:rsid w:val="00DE7D17"/>
    <w:rsid w:val="00DF14C4"/>
    <w:rsid w:val="00DF1508"/>
    <w:rsid w:val="00DF1EEE"/>
    <w:rsid w:val="00DF295C"/>
    <w:rsid w:val="00DF2BA7"/>
    <w:rsid w:val="00DF3252"/>
    <w:rsid w:val="00DF3D85"/>
    <w:rsid w:val="00DF47F1"/>
    <w:rsid w:val="00DF5D88"/>
    <w:rsid w:val="00DF6A60"/>
    <w:rsid w:val="00DF76AD"/>
    <w:rsid w:val="00DF7F2F"/>
    <w:rsid w:val="00DF7F3D"/>
    <w:rsid w:val="00E0015B"/>
    <w:rsid w:val="00E002D6"/>
    <w:rsid w:val="00E003A4"/>
    <w:rsid w:val="00E003F4"/>
    <w:rsid w:val="00E01420"/>
    <w:rsid w:val="00E01902"/>
    <w:rsid w:val="00E0232B"/>
    <w:rsid w:val="00E03BA2"/>
    <w:rsid w:val="00E05DC8"/>
    <w:rsid w:val="00E060BD"/>
    <w:rsid w:val="00E061DF"/>
    <w:rsid w:val="00E06953"/>
    <w:rsid w:val="00E06A3C"/>
    <w:rsid w:val="00E07B10"/>
    <w:rsid w:val="00E07E02"/>
    <w:rsid w:val="00E1095D"/>
    <w:rsid w:val="00E11A5D"/>
    <w:rsid w:val="00E1206C"/>
    <w:rsid w:val="00E12792"/>
    <w:rsid w:val="00E12B22"/>
    <w:rsid w:val="00E13AD4"/>
    <w:rsid w:val="00E152E0"/>
    <w:rsid w:val="00E15482"/>
    <w:rsid w:val="00E16602"/>
    <w:rsid w:val="00E16A5B"/>
    <w:rsid w:val="00E172BE"/>
    <w:rsid w:val="00E1799F"/>
    <w:rsid w:val="00E17B6B"/>
    <w:rsid w:val="00E17EB5"/>
    <w:rsid w:val="00E17FE3"/>
    <w:rsid w:val="00E20BC3"/>
    <w:rsid w:val="00E20FBF"/>
    <w:rsid w:val="00E2105A"/>
    <w:rsid w:val="00E215DF"/>
    <w:rsid w:val="00E22017"/>
    <w:rsid w:val="00E22894"/>
    <w:rsid w:val="00E23494"/>
    <w:rsid w:val="00E23850"/>
    <w:rsid w:val="00E23E07"/>
    <w:rsid w:val="00E24FF7"/>
    <w:rsid w:val="00E2531A"/>
    <w:rsid w:val="00E259F4"/>
    <w:rsid w:val="00E25DED"/>
    <w:rsid w:val="00E26A84"/>
    <w:rsid w:val="00E26E40"/>
    <w:rsid w:val="00E27611"/>
    <w:rsid w:val="00E277BF"/>
    <w:rsid w:val="00E30225"/>
    <w:rsid w:val="00E30637"/>
    <w:rsid w:val="00E31E1E"/>
    <w:rsid w:val="00E328B2"/>
    <w:rsid w:val="00E329DF"/>
    <w:rsid w:val="00E33821"/>
    <w:rsid w:val="00E35900"/>
    <w:rsid w:val="00E36CF6"/>
    <w:rsid w:val="00E37EBF"/>
    <w:rsid w:val="00E40A70"/>
    <w:rsid w:val="00E40C2C"/>
    <w:rsid w:val="00E41E20"/>
    <w:rsid w:val="00E41ED6"/>
    <w:rsid w:val="00E43353"/>
    <w:rsid w:val="00E43749"/>
    <w:rsid w:val="00E4397F"/>
    <w:rsid w:val="00E43FA9"/>
    <w:rsid w:val="00E445E9"/>
    <w:rsid w:val="00E45C59"/>
    <w:rsid w:val="00E4666D"/>
    <w:rsid w:val="00E46756"/>
    <w:rsid w:val="00E472B6"/>
    <w:rsid w:val="00E47D8B"/>
    <w:rsid w:val="00E50417"/>
    <w:rsid w:val="00E50799"/>
    <w:rsid w:val="00E51071"/>
    <w:rsid w:val="00E5213F"/>
    <w:rsid w:val="00E52DE1"/>
    <w:rsid w:val="00E53B1E"/>
    <w:rsid w:val="00E53BD4"/>
    <w:rsid w:val="00E53E5D"/>
    <w:rsid w:val="00E53EE9"/>
    <w:rsid w:val="00E560F5"/>
    <w:rsid w:val="00E5631F"/>
    <w:rsid w:val="00E57AD7"/>
    <w:rsid w:val="00E60593"/>
    <w:rsid w:val="00E60DB6"/>
    <w:rsid w:val="00E6189D"/>
    <w:rsid w:val="00E6198C"/>
    <w:rsid w:val="00E62142"/>
    <w:rsid w:val="00E62AF1"/>
    <w:rsid w:val="00E62F1E"/>
    <w:rsid w:val="00E6306B"/>
    <w:rsid w:val="00E638EF"/>
    <w:rsid w:val="00E64384"/>
    <w:rsid w:val="00E64B64"/>
    <w:rsid w:val="00E650D9"/>
    <w:rsid w:val="00E65E5D"/>
    <w:rsid w:val="00E66781"/>
    <w:rsid w:val="00E66EAC"/>
    <w:rsid w:val="00E67EE3"/>
    <w:rsid w:val="00E71962"/>
    <w:rsid w:val="00E71A3C"/>
    <w:rsid w:val="00E71C9B"/>
    <w:rsid w:val="00E720D4"/>
    <w:rsid w:val="00E72B10"/>
    <w:rsid w:val="00E72B70"/>
    <w:rsid w:val="00E73331"/>
    <w:rsid w:val="00E73933"/>
    <w:rsid w:val="00E73BC8"/>
    <w:rsid w:val="00E74131"/>
    <w:rsid w:val="00E7416F"/>
    <w:rsid w:val="00E74F45"/>
    <w:rsid w:val="00E75585"/>
    <w:rsid w:val="00E756AA"/>
    <w:rsid w:val="00E7771D"/>
    <w:rsid w:val="00E77B51"/>
    <w:rsid w:val="00E805DB"/>
    <w:rsid w:val="00E8076B"/>
    <w:rsid w:val="00E8082A"/>
    <w:rsid w:val="00E80A6C"/>
    <w:rsid w:val="00E8101B"/>
    <w:rsid w:val="00E8159D"/>
    <w:rsid w:val="00E8177D"/>
    <w:rsid w:val="00E81B1C"/>
    <w:rsid w:val="00E81DCE"/>
    <w:rsid w:val="00E8215B"/>
    <w:rsid w:val="00E82D30"/>
    <w:rsid w:val="00E82E9C"/>
    <w:rsid w:val="00E8313A"/>
    <w:rsid w:val="00E83493"/>
    <w:rsid w:val="00E83BD1"/>
    <w:rsid w:val="00E846FF"/>
    <w:rsid w:val="00E848BF"/>
    <w:rsid w:val="00E8685C"/>
    <w:rsid w:val="00E86B15"/>
    <w:rsid w:val="00E8765B"/>
    <w:rsid w:val="00E87FF7"/>
    <w:rsid w:val="00E9031C"/>
    <w:rsid w:val="00E90B25"/>
    <w:rsid w:val="00E90DE1"/>
    <w:rsid w:val="00E911A4"/>
    <w:rsid w:val="00E91F43"/>
    <w:rsid w:val="00E931A5"/>
    <w:rsid w:val="00E93853"/>
    <w:rsid w:val="00E94E19"/>
    <w:rsid w:val="00E94F46"/>
    <w:rsid w:val="00E952FE"/>
    <w:rsid w:val="00E97224"/>
    <w:rsid w:val="00E97455"/>
    <w:rsid w:val="00E97849"/>
    <w:rsid w:val="00EA022E"/>
    <w:rsid w:val="00EA04E5"/>
    <w:rsid w:val="00EA075C"/>
    <w:rsid w:val="00EA1A51"/>
    <w:rsid w:val="00EA352F"/>
    <w:rsid w:val="00EA3E98"/>
    <w:rsid w:val="00EA48C6"/>
    <w:rsid w:val="00EA4C8D"/>
    <w:rsid w:val="00EA4DD3"/>
    <w:rsid w:val="00EA5334"/>
    <w:rsid w:val="00EA58DA"/>
    <w:rsid w:val="00EA5BB8"/>
    <w:rsid w:val="00EA6A46"/>
    <w:rsid w:val="00EA7031"/>
    <w:rsid w:val="00EA75A1"/>
    <w:rsid w:val="00EA7A33"/>
    <w:rsid w:val="00EB0631"/>
    <w:rsid w:val="00EB13C4"/>
    <w:rsid w:val="00EB171D"/>
    <w:rsid w:val="00EB1875"/>
    <w:rsid w:val="00EB1937"/>
    <w:rsid w:val="00EB1EC2"/>
    <w:rsid w:val="00EB1FAB"/>
    <w:rsid w:val="00EB35DB"/>
    <w:rsid w:val="00EB3E3D"/>
    <w:rsid w:val="00EB44AB"/>
    <w:rsid w:val="00EB4594"/>
    <w:rsid w:val="00EB4FA4"/>
    <w:rsid w:val="00EB5048"/>
    <w:rsid w:val="00EB56E4"/>
    <w:rsid w:val="00EB58F7"/>
    <w:rsid w:val="00EB5EAD"/>
    <w:rsid w:val="00EB6C2C"/>
    <w:rsid w:val="00EB7BD8"/>
    <w:rsid w:val="00EB7F80"/>
    <w:rsid w:val="00EC06AD"/>
    <w:rsid w:val="00EC20A1"/>
    <w:rsid w:val="00EC359D"/>
    <w:rsid w:val="00EC35DD"/>
    <w:rsid w:val="00EC3FB9"/>
    <w:rsid w:val="00EC4531"/>
    <w:rsid w:val="00EC4762"/>
    <w:rsid w:val="00EC48AA"/>
    <w:rsid w:val="00EC4C7B"/>
    <w:rsid w:val="00EC4FD4"/>
    <w:rsid w:val="00EC51B1"/>
    <w:rsid w:val="00EC5654"/>
    <w:rsid w:val="00EC5906"/>
    <w:rsid w:val="00EC5BD6"/>
    <w:rsid w:val="00EC5F20"/>
    <w:rsid w:val="00EC7424"/>
    <w:rsid w:val="00EC7994"/>
    <w:rsid w:val="00ED06F5"/>
    <w:rsid w:val="00ED08BF"/>
    <w:rsid w:val="00ED0C92"/>
    <w:rsid w:val="00ED20E5"/>
    <w:rsid w:val="00ED2827"/>
    <w:rsid w:val="00ED32EE"/>
    <w:rsid w:val="00ED3677"/>
    <w:rsid w:val="00ED4899"/>
    <w:rsid w:val="00ED4B1F"/>
    <w:rsid w:val="00ED50F7"/>
    <w:rsid w:val="00ED5BD4"/>
    <w:rsid w:val="00ED5D6A"/>
    <w:rsid w:val="00ED68EB"/>
    <w:rsid w:val="00ED7708"/>
    <w:rsid w:val="00ED770F"/>
    <w:rsid w:val="00ED7AB8"/>
    <w:rsid w:val="00ED7C3A"/>
    <w:rsid w:val="00ED7F98"/>
    <w:rsid w:val="00EE0419"/>
    <w:rsid w:val="00EE1587"/>
    <w:rsid w:val="00EE15B7"/>
    <w:rsid w:val="00EE16B6"/>
    <w:rsid w:val="00EE1819"/>
    <w:rsid w:val="00EE2450"/>
    <w:rsid w:val="00EE293A"/>
    <w:rsid w:val="00EE3C22"/>
    <w:rsid w:val="00EE3F31"/>
    <w:rsid w:val="00EE443C"/>
    <w:rsid w:val="00EE44A3"/>
    <w:rsid w:val="00EE464E"/>
    <w:rsid w:val="00EE4F6B"/>
    <w:rsid w:val="00EE54A0"/>
    <w:rsid w:val="00EE560D"/>
    <w:rsid w:val="00EE5E89"/>
    <w:rsid w:val="00EE6053"/>
    <w:rsid w:val="00EE6425"/>
    <w:rsid w:val="00EE67D9"/>
    <w:rsid w:val="00EE78F8"/>
    <w:rsid w:val="00EE7FF9"/>
    <w:rsid w:val="00EF19F2"/>
    <w:rsid w:val="00EF2A2F"/>
    <w:rsid w:val="00EF2A37"/>
    <w:rsid w:val="00EF308A"/>
    <w:rsid w:val="00EF3697"/>
    <w:rsid w:val="00EF4000"/>
    <w:rsid w:val="00EF4BCA"/>
    <w:rsid w:val="00EF4E4D"/>
    <w:rsid w:val="00EF567E"/>
    <w:rsid w:val="00EF580B"/>
    <w:rsid w:val="00EF5AA3"/>
    <w:rsid w:val="00EF612E"/>
    <w:rsid w:val="00EF652E"/>
    <w:rsid w:val="00EF697C"/>
    <w:rsid w:val="00EF7633"/>
    <w:rsid w:val="00EF781C"/>
    <w:rsid w:val="00EF7C3D"/>
    <w:rsid w:val="00F000A1"/>
    <w:rsid w:val="00F0025D"/>
    <w:rsid w:val="00F0052A"/>
    <w:rsid w:val="00F00ABA"/>
    <w:rsid w:val="00F01D84"/>
    <w:rsid w:val="00F01E80"/>
    <w:rsid w:val="00F02B9E"/>
    <w:rsid w:val="00F02FBE"/>
    <w:rsid w:val="00F03165"/>
    <w:rsid w:val="00F03FEA"/>
    <w:rsid w:val="00F04175"/>
    <w:rsid w:val="00F0575C"/>
    <w:rsid w:val="00F05AF8"/>
    <w:rsid w:val="00F05C10"/>
    <w:rsid w:val="00F05EC4"/>
    <w:rsid w:val="00F0610A"/>
    <w:rsid w:val="00F070EE"/>
    <w:rsid w:val="00F07B47"/>
    <w:rsid w:val="00F07F8B"/>
    <w:rsid w:val="00F1056A"/>
    <w:rsid w:val="00F10A45"/>
    <w:rsid w:val="00F110BF"/>
    <w:rsid w:val="00F11531"/>
    <w:rsid w:val="00F13364"/>
    <w:rsid w:val="00F14130"/>
    <w:rsid w:val="00F141DA"/>
    <w:rsid w:val="00F145A6"/>
    <w:rsid w:val="00F1488E"/>
    <w:rsid w:val="00F154F3"/>
    <w:rsid w:val="00F15569"/>
    <w:rsid w:val="00F15DA8"/>
    <w:rsid w:val="00F1659A"/>
    <w:rsid w:val="00F166A5"/>
    <w:rsid w:val="00F179AC"/>
    <w:rsid w:val="00F17A34"/>
    <w:rsid w:val="00F17C02"/>
    <w:rsid w:val="00F17EC6"/>
    <w:rsid w:val="00F20B15"/>
    <w:rsid w:val="00F20CA5"/>
    <w:rsid w:val="00F212F0"/>
    <w:rsid w:val="00F21BB3"/>
    <w:rsid w:val="00F222F5"/>
    <w:rsid w:val="00F22C22"/>
    <w:rsid w:val="00F22FC3"/>
    <w:rsid w:val="00F235D5"/>
    <w:rsid w:val="00F24154"/>
    <w:rsid w:val="00F24E07"/>
    <w:rsid w:val="00F2578B"/>
    <w:rsid w:val="00F2585B"/>
    <w:rsid w:val="00F25B44"/>
    <w:rsid w:val="00F26C29"/>
    <w:rsid w:val="00F31396"/>
    <w:rsid w:val="00F3172B"/>
    <w:rsid w:val="00F31744"/>
    <w:rsid w:val="00F32375"/>
    <w:rsid w:val="00F328A3"/>
    <w:rsid w:val="00F32D8E"/>
    <w:rsid w:val="00F33362"/>
    <w:rsid w:val="00F333A5"/>
    <w:rsid w:val="00F33BD6"/>
    <w:rsid w:val="00F33F82"/>
    <w:rsid w:val="00F35067"/>
    <w:rsid w:val="00F353C2"/>
    <w:rsid w:val="00F35441"/>
    <w:rsid w:val="00F35AD7"/>
    <w:rsid w:val="00F35F23"/>
    <w:rsid w:val="00F3768D"/>
    <w:rsid w:val="00F376D2"/>
    <w:rsid w:val="00F402E1"/>
    <w:rsid w:val="00F4109B"/>
    <w:rsid w:val="00F41314"/>
    <w:rsid w:val="00F413A6"/>
    <w:rsid w:val="00F41AF3"/>
    <w:rsid w:val="00F41C58"/>
    <w:rsid w:val="00F42232"/>
    <w:rsid w:val="00F4223F"/>
    <w:rsid w:val="00F422C1"/>
    <w:rsid w:val="00F42787"/>
    <w:rsid w:val="00F43F1E"/>
    <w:rsid w:val="00F448A6"/>
    <w:rsid w:val="00F44B54"/>
    <w:rsid w:val="00F4564D"/>
    <w:rsid w:val="00F46D7B"/>
    <w:rsid w:val="00F46DE3"/>
    <w:rsid w:val="00F4746A"/>
    <w:rsid w:val="00F4754F"/>
    <w:rsid w:val="00F47822"/>
    <w:rsid w:val="00F47F9B"/>
    <w:rsid w:val="00F5004A"/>
    <w:rsid w:val="00F50924"/>
    <w:rsid w:val="00F521A5"/>
    <w:rsid w:val="00F52426"/>
    <w:rsid w:val="00F52AA6"/>
    <w:rsid w:val="00F52E1E"/>
    <w:rsid w:val="00F531E4"/>
    <w:rsid w:val="00F534DA"/>
    <w:rsid w:val="00F53A64"/>
    <w:rsid w:val="00F54683"/>
    <w:rsid w:val="00F54A7E"/>
    <w:rsid w:val="00F555D2"/>
    <w:rsid w:val="00F56636"/>
    <w:rsid w:val="00F5773D"/>
    <w:rsid w:val="00F57873"/>
    <w:rsid w:val="00F579C7"/>
    <w:rsid w:val="00F600AC"/>
    <w:rsid w:val="00F603C9"/>
    <w:rsid w:val="00F61709"/>
    <w:rsid w:val="00F61908"/>
    <w:rsid w:val="00F61C9C"/>
    <w:rsid w:val="00F636B2"/>
    <w:rsid w:val="00F63CDF"/>
    <w:rsid w:val="00F64624"/>
    <w:rsid w:val="00F661B2"/>
    <w:rsid w:val="00F662D9"/>
    <w:rsid w:val="00F668AC"/>
    <w:rsid w:val="00F6691F"/>
    <w:rsid w:val="00F70CC2"/>
    <w:rsid w:val="00F723B4"/>
    <w:rsid w:val="00F726DD"/>
    <w:rsid w:val="00F72B74"/>
    <w:rsid w:val="00F73242"/>
    <w:rsid w:val="00F73317"/>
    <w:rsid w:val="00F73543"/>
    <w:rsid w:val="00F73C19"/>
    <w:rsid w:val="00F73C57"/>
    <w:rsid w:val="00F73D4C"/>
    <w:rsid w:val="00F74DC9"/>
    <w:rsid w:val="00F75CB4"/>
    <w:rsid w:val="00F765EF"/>
    <w:rsid w:val="00F76D97"/>
    <w:rsid w:val="00F77521"/>
    <w:rsid w:val="00F77D18"/>
    <w:rsid w:val="00F77D19"/>
    <w:rsid w:val="00F80245"/>
    <w:rsid w:val="00F818C5"/>
    <w:rsid w:val="00F824EC"/>
    <w:rsid w:val="00F82CD7"/>
    <w:rsid w:val="00F82EDA"/>
    <w:rsid w:val="00F833AD"/>
    <w:rsid w:val="00F834B9"/>
    <w:rsid w:val="00F83CB4"/>
    <w:rsid w:val="00F83E26"/>
    <w:rsid w:val="00F84277"/>
    <w:rsid w:val="00F85CEA"/>
    <w:rsid w:val="00F85FBB"/>
    <w:rsid w:val="00F86A2C"/>
    <w:rsid w:val="00F86AEC"/>
    <w:rsid w:val="00F86E59"/>
    <w:rsid w:val="00F8776C"/>
    <w:rsid w:val="00F8794F"/>
    <w:rsid w:val="00F90927"/>
    <w:rsid w:val="00F90948"/>
    <w:rsid w:val="00F91953"/>
    <w:rsid w:val="00F91985"/>
    <w:rsid w:val="00F91F9C"/>
    <w:rsid w:val="00F92278"/>
    <w:rsid w:val="00F9268A"/>
    <w:rsid w:val="00F9295E"/>
    <w:rsid w:val="00F93227"/>
    <w:rsid w:val="00F938DE"/>
    <w:rsid w:val="00F93A6A"/>
    <w:rsid w:val="00F93EE5"/>
    <w:rsid w:val="00F946D3"/>
    <w:rsid w:val="00F94858"/>
    <w:rsid w:val="00F9486D"/>
    <w:rsid w:val="00F957E8"/>
    <w:rsid w:val="00F95D78"/>
    <w:rsid w:val="00F97263"/>
    <w:rsid w:val="00F973EB"/>
    <w:rsid w:val="00F97A69"/>
    <w:rsid w:val="00FA0D73"/>
    <w:rsid w:val="00FA2626"/>
    <w:rsid w:val="00FA28CC"/>
    <w:rsid w:val="00FA31D9"/>
    <w:rsid w:val="00FA334D"/>
    <w:rsid w:val="00FA37BC"/>
    <w:rsid w:val="00FA3849"/>
    <w:rsid w:val="00FA4312"/>
    <w:rsid w:val="00FA50A4"/>
    <w:rsid w:val="00FA54C6"/>
    <w:rsid w:val="00FA560B"/>
    <w:rsid w:val="00FA6127"/>
    <w:rsid w:val="00FA6CB0"/>
    <w:rsid w:val="00FB02E2"/>
    <w:rsid w:val="00FB0415"/>
    <w:rsid w:val="00FB0521"/>
    <w:rsid w:val="00FB105D"/>
    <w:rsid w:val="00FB1461"/>
    <w:rsid w:val="00FB20B3"/>
    <w:rsid w:val="00FB2657"/>
    <w:rsid w:val="00FB2C4A"/>
    <w:rsid w:val="00FB302D"/>
    <w:rsid w:val="00FB326A"/>
    <w:rsid w:val="00FB3294"/>
    <w:rsid w:val="00FB3B19"/>
    <w:rsid w:val="00FB4179"/>
    <w:rsid w:val="00FB4297"/>
    <w:rsid w:val="00FB4EC0"/>
    <w:rsid w:val="00FB504C"/>
    <w:rsid w:val="00FB52A1"/>
    <w:rsid w:val="00FB5B35"/>
    <w:rsid w:val="00FB70D8"/>
    <w:rsid w:val="00FB7193"/>
    <w:rsid w:val="00FC10D8"/>
    <w:rsid w:val="00FC1D35"/>
    <w:rsid w:val="00FC2C8F"/>
    <w:rsid w:val="00FC2D35"/>
    <w:rsid w:val="00FC30ED"/>
    <w:rsid w:val="00FC34F1"/>
    <w:rsid w:val="00FC384E"/>
    <w:rsid w:val="00FC3D7A"/>
    <w:rsid w:val="00FC46A8"/>
    <w:rsid w:val="00FC4B3D"/>
    <w:rsid w:val="00FC5AF3"/>
    <w:rsid w:val="00FD0EE0"/>
    <w:rsid w:val="00FD1098"/>
    <w:rsid w:val="00FD1D12"/>
    <w:rsid w:val="00FD26F3"/>
    <w:rsid w:val="00FD2948"/>
    <w:rsid w:val="00FD29DB"/>
    <w:rsid w:val="00FD2DC2"/>
    <w:rsid w:val="00FD50C1"/>
    <w:rsid w:val="00FD645B"/>
    <w:rsid w:val="00FD70F2"/>
    <w:rsid w:val="00FE09F5"/>
    <w:rsid w:val="00FE0CC9"/>
    <w:rsid w:val="00FE0E03"/>
    <w:rsid w:val="00FE12BE"/>
    <w:rsid w:val="00FE256A"/>
    <w:rsid w:val="00FE2851"/>
    <w:rsid w:val="00FE28E1"/>
    <w:rsid w:val="00FE31AA"/>
    <w:rsid w:val="00FE3621"/>
    <w:rsid w:val="00FE56FC"/>
    <w:rsid w:val="00FE575E"/>
    <w:rsid w:val="00FE63FA"/>
    <w:rsid w:val="00FE720C"/>
    <w:rsid w:val="00FE72A9"/>
    <w:rsid w:val="00FF198A"/>
    <w:rsid w:val="00FF1D3D"/>
    <w:rsid w:val="00FF2097"/>
    <w:rsid w:val="00FF2260"/>
    <w:rsid w:val="00FF2323"/>
    <w:rsid w:val="00FF2DB8"/>
    <w:rsid w:val="00FF3320"/>
    <w:rsid w:val="00FF374F"/>
    <w:rsid w:val="00FF40DC"/>
    <w:rsid w:val="00FF4385"/>
    <w:rsid w:val="00FF444E"/>
    <w:rsid w:val="00FF48BF"/>
    <w:rsid w:val="00FF4DA1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E7B52E"/>
  <w15:chartTrackingRefBased/>
  <w15:docId w15:val="{24A8857F-EDF5-4F31-BEED-E2C6FE37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9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iCs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rsid w:val="001741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41CE"/>
  </w:style>
  <w:style w:type="paragraph" w:styleId="Nagwek">
    <w:name w:val="header"/>
    <w:basedOn w:val="Normalny"/>
    <w:rsid w:val="007D6E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3034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3034E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F20CA5"/>
    <w:rPr>
      <w:iCs/>
      <w:sz w:val="24"/>
      <w:szCs w:val="24"/>
    </w:rPr>
  </w:style>
  <w:style w:type="paragraph" w:customStyle="1" w:styleId="Default">
    <w:name w:val="Default"/>
    <w:rsid w:val="00D93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23718C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rsid w:val="00876A7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76A73"/>
    <w:rPr>
      <w:sz w:val="24"/>
      <w:szCs w:val="24"/>
    </w:rPr>
  </w:style>
  <w:style w:type="character" w:customStyle="1" w:styleId="TekstpodstawowyZnak">
    <w:name w:val="Tekst podstawowy Znak"/>
    <w:link w:val="Tekstpodstawowy"/>
    <w:rsid w:val="00767106"/>
    <w:rPr>
      <w:sz w:val="24"/>
      <w:szCs w:val="24"/>
    </w:rPr>
  </w:style>
  <w:style w:type="paragraph" w:customStyle="1" w:styleId="xl22">
    <w:name w:val="xl22"/>
    <w:basedOn w:val="Normalny"/>
    <w:rsid w:val="002E6E34"/>
    <w:pPr>
      <w:spacing w:before="100" w:after="100"/>
      <w:jc w:val="center"/>
    </w:pPr>
    <w:rPr>
      <w:rFonts w:ascii="Arial" w:eastAsia="Arial Unicode MS" w:hAnsi="Arial"/>
      <w:b/>
    </w:rPr>
  </w:style>
  <w:style w:type="paragraph" w:customStyle="1" w:styleId="0punkt">
    <w:name w:val="0_punkt"/>
    <w:basedOn w:val="Normalny"/>
    <w:rsid w:val="002E6E34"/>
    <w:pPr>
      <w:numPr>
        <w:numId w:val="9"/>
      </w:numPr>
      <w:jc w:val="both"/>
      <w:outlineLvl w:val="0"/>
    </w:pPr>
  </w:style>
  <w:style w:type="paragraph" w:customStyle="1" w:styleId="WW-Tekstpodstawowywcity3">
    <w:name w:val="WW-Tekst podstawowy wci?ty 3"/>
    <w:basedOn w:val="Normalny"/>
    <w:rsid w:val="00EA4C8D"/>
    <w:pPr>
      <w:tabs>
        <w:tab w:val="left" w:pos="3542"/>
      </w:tabs>
      <w:suppressAutoHyphens/>
      <w:ind w:left="426" w:hanging="306"/>
      <w:jc w:val="both"/>
    </w:pPr>
    <w:rPr>
      <w:szCs w:val="20"/>
    </w:rPr>
  </w:style>
  <w:style w:type="character" w:customStyle="1" w:styleId="tasktextbold">
    <w:name w:val="tasktextbold"/>
    <w:rsid w:val="00C03544"/>
  </w:style>
  <w:style w:type="character" w:styleId="Odwoaniedokomentarza">
    <w:name w:val="annotation reference"/>
    <w:rsid w:val="004D79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79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793B"/>
  </w:style>
  <w:style w:type="paragraph" w:styleId="Tematkomentarza">
    <w:name w:val="annotation subject"/>
    <w:basedOn w:val="Tekstkomentarza"/>
    <w:next w:val="Tekstkomentarza"/>
    <w:link w:val="TematkomentarzaZnak"/>
    <w:rsid w:val="004D793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D793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62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62D3E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B53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3EE0"/>
  </w:style>
  <w:style w:type="character" w:styleId="Odwoanieprzypisukocowego">
    <w:name w:val="endnote reference"/>
    <w:rsid w:val="00B53EE0"/>
    <w:rPr>
      <w:vertAlign w:val="superscript"/>
    </w:rPr>
  </w:style>
  <w:style w:type="paragraph" w:styleId="Bezodstpw">
    <w:name w:val="No Spacing"/>
    <w:uiPriority w:val="1"/>
    <w:qFormat/>
    <w:rsid w:val="00B03B9B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611A"/>
    <w:rPr>
      <w:sz w:val="24"/>
      <w:szCs w:val="24"/>
    </w:rPr>
  </w:style>
  <w:style w:type="paragraph" w:customStyle="1" w:styleId="uchwaa1">
    <w:name w:val="uchwała 1"/>
    <w:basedOn w:val="Normalny"/>
    <w:autoRedefine/>
    <w:rsid w:val="001F371D"/>
    <w:pPr>
      <w:suppressAutoHyphens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rsid w:val="00056354"/>
    <w:pPr>
      <w:widowControl w:val="0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7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0FA5-15A2-404E-9445-942D6B11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4073</Words>
  <Characters>24444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admin</dc:creator>
  <cp:keywords/>
  <cp:lastModifiedBy>b.czerwonka</cp:lastModifiedBy>
  <cp:revision>2</cp:revision>
  <cp:lastPrinted>2020-06-01T11:36:00Z</cp:lastPrinted>
  <dcterms:created xsi:type="dcterms:W3CDTF">2020-07-28T11:26:00Z</dcterms:created>
  <dcterms:modified xsi:type="dcterms:W3CDTF">2020-07-28T11:26:00Z</dcterms:modified>
</cp:coreProperties>
</file>