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53" w:rsidRPr="00314C53" w:rsidRDefault="00314C53" w:rsidP="00314C53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14C53">
        <w:rPr>
          <w:rFonts w:ascii="Times New Roman" w:hAnsi="Times New Roman" w:cs="Times New Roman"/>
        </w:rPr>
        <w:t>UCHWAŁA</w:t>
      </w:r>
      <w:r w:rsidRPr="00314C53">
        <w:rPr>
          <w:rFonts w:ascii="Times New Roman" w:hAnsi="Times New Roman" w:cs="Times New Roman"/>
          <w:bCs/>
        </w:rPr>
        <w:t xml:space="preserve"> NR 369/20</w:t>
      </w:r>
    </w:p>
    <w:p w:rsidR="00314C53" w:rsidRPr="00314C53" w:rsidRDefault="00314C53" w:rsidP="00314C53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14C53">
        <w:rPr>
          <w:rFonts w:ascii="Times New Roman" w:hAnsi="Times New Roman" w:cs="Times New Roman"/>
          <w:bCs/>
        </w:rPr>
        <w:t>RADY MIASTA TORUNIA</w:t>
      </w:r>
    </w:p>
    <w:p w:rsidR="00314C53" w:rsidRPr="00314C53" w:rsidRDefault="00314C53" w:rsidP="00314C53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14C53">
        <w:rPr>
          <w:rFonts w:ascii="Times New Roman" w:hAnsi="Times New Roman" w:cs="Times New Roman"/>
        </w:rPr>
        <w:t>z dnia 23 kwietnia 2020 r.</w:t>
      </w:r>
    </w:p>
    <w:p w:rsidR="00B67C48" w:rsidRPr="00314C53" w:rsidRDefault="00B67C48" w:rsidP="00314C53">
      <w:pPr>
        <w:pStyle w:val="Teksttreci0"/>
        <w:shd w:val="clear" w:color="auto" w:fill="auto"/>
        <w:spacing w:after="0" w:line="240" w:lineRule="auto"/>
        <w:ind w:right="119" w:firstLine="0"/>
        <w:rPr>
          <w:color w:val="auto"/>
          <w:sz w:val="24"/>
          <w:szCs w:val="24"/>
        </w:rPr>
      </w:pPr>
    </w:p>
    <w:p w:rsidR="00B67C48" w:rsidRPr="00314C53" w:rsidRDefault="009B3B20" w:rsidP="00314C53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color w:val="auto"/>
          <w:sz w:val="24"/>
          <w:szCs w:val="24"/>
        </w:rPr>
      </w:pPr>
      <w:r w:rsidRPr="00314C53">
        <w:rPr>
          <w:color w:val="auto"/>
          <w:sz w:val="24"/>
          <w:szCs w:val="24"/>
        </w:rPr>
        <w:t>zmieniająca uchwałę w sprawie określenia zasad, sposobu i trybu udzielania ulg w spłacie należności pieniężnych m</w:t>
      </w:r>
      <w:r w:rsidR="00314C53" w:rsidRPr="00314C53">
        <w:rPr>
          <w:color w:val="auto"/>
          <w:sz w:val="24"/>
          <w:szCs w:val="24"/>
        </w:rPr>
        <w:t>ających charakter cywilnoprawny.</w:t>
      </w:r>
    </w:p>
    <w:p w:rsidR="00314C53" w:rsidRPr="00314C53" w:rsidRDefault="00314C53" w:rsidP="00314C53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color w:val="auto"/>
          <w:sz w:val="24"/>
          <w:szCs w:val="24"/>
        </w:rPr>
      </w:pPr>
    </w:p>
    <w:p w:rsidR="00B67C48" w:rsidRPr="00314C53" w:rsidRDefault="009B3B20" w:rsidP="00314C53">
      <w:pPr>
        <w:pStyle w:val="Teksttreci0"/>
        <w:shd w:val="clear" w:color="auto" w:fill="auto"/>
        <w:spacing w:after="0" w:line="240" w:lineRule="auto"/>
        <w:ind w:right="20" w:firstLine="0"/>
        <w:jc w:val="both"/>
        <w:rPr>
          <w:color w:val="auto"/>
          <w:sz w:val="24"/>
          <w:szCs w:val="24"/>
        </w:rPr>
      </w:pPr>
      <w:r w:rsidRPr="00314C53">
        <w:rPr>
          <w:color w:val="auto"/>
          <w:sz w:val="24"/>
          <w:szCs w:val="24"/>
        </w:rPr>
        <w:t>Na podstawie art. 59 ust. 1, 2 i 3 i art. 59a ustawy z dnia 27 sierpnia 2009r. o finansach publicznych (Dz. U. z 2019r. poz.</w:t>
      </w:r>
      <w:r w:rsidR="00314C53" w:rsidRPr="00314C53">
        <w:rPr>
          <w:color w:val="auto"/>
          <w:sz w:val="24"/>
          <w:szCs w:val="24"/>
        </w:rPr>
        <w:t xml:space="preserve"> </w:t>
      </w:r>
      <w:r w:rsidRPr="00314C53">
        <w:rPr>
          <w:color w:val="auto"/>
          <w:sz w:val="24"/>
          <w:szCs w:val="24"/>
        </w:rPr>
        <w:t xml:space="preserve">869, z </w:t>
      </w:r>
      <w:proofErr w:type="spellStart"/>
      <w:r w:rsidRPr="00314C53">
        <w:rPr>
          <w:color w:val="auto"/>
          <w:sz w:val="24"/>
          <w:szCs w:val="24"/>
        </w:rPr>
        <w:t>późn</w:t>
      </w:r>
      <w:proofErr w:type="spellEnd"/>
      <w:r w:rsidRPr="00314C53">
        <w:rPr>
          <w:color w:val="auto"/>
          <w:sz w:val="24"/>
          <w:szCs w:val="24"/>
        </w:rPr>
        <w:t>. zm.</w:t>
      </w:r>
      <w:r w:rsidRPr="00314C53">
        <w:rPr>
          <w:rStyle w:val="Zakotwiczenieprzypisudolnego"/>
          <w:color w:val="auto"/>
          <w:sz w:val="24"/>
          <w:szCs w:val="24"/>
        </w:rPr>
        <w:footnoteReference w:id="1"/>
      </w:r>
      <w:r w:rsidRPr="00314C53">
        <w:rPr>
          <w:color w:val="auto"/>
          <w:sz w:val="24"/>
          <w:szCs w:val="24"/>
        </w:rPr>
        <w:t>) uchwala się, co następuje:</w:t>
      </w:r>
    </w:p>
    <w:p w:rsidR="00314C53" w:rsidRPr="00314C53" w:rsidRDefault="00314C53" w:rsidP="00314C53">
      <w:pPr>
        <w:pStyle w:val="Teksttreci0"/>
        <w:shd w:val="clear" w:color="auto" w:fill="auto"/>
        <w:spacing w:after="0" w:line="240" w:lineRule="auto"/>
        <w:ind w:left="140" w:right="20" w:firstLine="0"/>
        <w:jc w:val="both"/>
        <w:rPr>
          <w:color w:val="auto"/>
          <w:sz w:val="24"/>
          <w:szCs w:val="24"/>
        </w:rPr>
      </w:pPr>
    </w:p>
    <w:p w:rsidR="00B67C48" w:rsidRPr="00314C53" w:rsidRDefault="009B3B20" w:rsidP="00314C53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314C53">
        <w:rPr>
          <w:rFonts w:ascii="Times New Roman" w:hAnsi="Times New Roman"/>
          <w:sz w:val="24"/>
          <w:szCs w:val="24"/>
        </w:rPr>
        <w:t>§</w:t>
      </w:r>
      <w:r w:rsidR="00314C53" w:rsidRPr="00314C53">
        <w:rPr>
          <w:rFonts w:ascii="Times New Roman" w:hAnsi="Times New Roman"/>
          <w:sz w:val="24"/>
          <w:szCs w:val="24"/>
        </w:rPr>
        <w:t xml:space="preserve"> </w:t>
      </w:r>
      <w:r w:rsidRPr="00314C53">
        <w:rPr>
          <w:rFonts w:ascii="Times New Roman" w:hAnsi="Times New Roman"/>
          <w:sz w:val="24"/>
          <w:szCs w:val="24"/>
        </w:rPr>
        <w:t>1. W uchwale nr 73/11 Rady Miasta Torunia z dnia 7 kwietnia 2011r. w sprawie określenia zasad, sposobu i trybu udzielania ulg w spłacie należności pieniężnych mających charakter cywilnoprawny, zmienionej uchwałą nr 768/14 Rady Miasta Torunia z dnia 15 maja 2014r. (Dz. Urz. Woj. Kuj.- Pom. z 2015 r., poz. 763) wprowadza się następujące zmiany:</w:t>
      </w:r>
    </w:p>
    <w:p w:rsidR="00B67C48" w:rsidRPr="00314C53" w:rsidRDefault="00314C53" w:rsidP="00314C53">
      <w:pPr>
        <w:pStyle w:val="Bezodstpw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14C53">
        <w:rPr>
          <w:rFonts w:ascii="Times New Roman" w:hAnsi="Times New Roman"/>
          <w:sz w:val="24"/>
          <w:szCs w:val="24"/>
        </w:rPr>
        <w:t>w</w:t>
      </w:r>
      <w:r w:rsidR="009B3B20" w:rsidRPr="00314C53">
        <w:rPr>
          <w:rFonts w:ascii="Times New Roman" w:hAnsi="Times New Roman"/>
          <w:sz w:val="24"/>
          <w:szCs w:val="24"/>
        </w:rPr>
        <w:t xml:space="preserve"> §</w:t>
      </w:r>
      <w:r w:rsidRPr="00314C53">
        <w:rPr>
          <w:rFonts w:ascii="Times New Roman" w:hAnsi="Times New Roman"/>
          <w:sz w:val="24"/>
          <w:szCs w:val="24"/>
        </w:rPr>
        <w:t xml:space="preserve"> </w:t>
      </w:r>
      <w:r w:rsidR="009B3B20" w:rsidRPr="00314C53">
        <w:rPr>
          <w:rFonts w:ascii="Times New Roman" w:hAnsi="Times New Roman"/>
          <w:sz w:val="24"/>
          <w:szCs w:val="24"/>
        </w:rPr>
        <w:t>3 dodaje się ust. 4, w brzmieniu: „4. Nie dochodzi się należności, których kwota wraz z odsetkami nie przekracza 100 zł, za wyjątkiem na</w:t>
      </w:r>
      <w:r w:rsidR="00B947E6">
        <w:rPr>
          <w:rFonts w:ascii="Times New Roman" w:hAnsi="Times New Roman"/>
          <w:sz w:val="24"/>
          <w:szCs w:val="24"/>
        </w:rPr>
        <w:t>leżności powstałych w związku z </w:t>
      </w:r>
      <w:r w:rsidR="009B3B20" w:rsidRPr="00314C53">
        <w:rPr>
          <w:rFonts w:ascii="Times New Roman" w:hAnsi="Times New Roman"/>
          <w:sz w:val="24"/>
          <w:szCs w:val="24"/>
        </w:rPr>
        <w:t>realizacją:</w:t>
      </w:r>
    </w:p>
    <w:p w:rsidR="00B67C48" w:rsidRPr="00314C53" w:rsidRDefault="009B3B20" w:rsidP="00B947E6">
      <w:pPr>
        <w:pStyle w:val="Bezodstpw"/>
        <w:ind w:left="720" w:hanging="436"/>
        <w:jc w:val="both"/>
        <w:rPr>
          <w:rFonts w:ascii="Times New Roman" w:hAnsi="Times New Roman"/>
          <w:sz w:val="24"/>
          <w:szCs w:val="24"/>
        </w:rPr>
      </w:pPr>
      <w:r w:rsidRPr="00314C53">
        <w:rPr>
          <w:rFonts w:ascii="Times New Roman" w:hAnsi="Times New Roman"/>
          <w:sz w:val="24"/>
          <w:szCs w:val="24"/>
        </w:rPr>
        <w:t>1) zadań z zakresu administracji rządowej oraz innych zadań zleconych ustawami oraz</w:t>
      </w:r>
    </w:p>
    <w:p w:rsidR="00B67C48" w:rsidRPr="00314C53" w:rsidRDefault="00314C53" w:rsidP="00B947E6">
      <w:pPr>
        <w:pStyle w:val="Bezodstpw"/>
        <w:ind w:left="720" w:hanging="436"/>
        <w:jc w:val="both"/>
        <w:rPr>
          <w:rFonts w:ascii="Times New Roman" w:hAnsi="Times New Roman"/>
          <w:sz w:val="24"/>
          <w:szCs w:val="24"/>
        </w:rPr>
      </w:pPr>
      <w:r w:rsidRPr="00314C53">
        <w:rPr>
          <w:rFonts w:ascii="Times New Roman" w:hAnsi="Times New Roman"/>
          <w:sz w:val="24"/>
          <w:szCs w:val="24"/>
        </w:rPr>
        <w:t xml:space="preserve">2) </w:t>
      </w:r>
      <w:r w:rsidR="009B3B20" w:rsidRPr="00314C53">
        <w:rPr>
          <w:rFonts w:ascii="Times New Roman" w:hAnsi="Times New Roman"/>
          <w:sz w:val="24"/>
          <w:szCs w:val="24"/>
        </w:rPr>
        <w:t>programów, projektów i zadań finansowanych z udz</w:t>
      </w:r>
      <w:r w:rsidR="00B947E6">
        <w:rPr>
          <w:rFonts w:ascii="Times New Roman" w:hAnsi="Times New Roman"/>
          <w:sz w:val="24"/>
          <w:szCs w:val="24"/>
        </w:rPr>
        <w:t>iałem środków, o których mowa w </w:t>
      </w:r>
      <w:r w:rsidR="009B3B20" w:rsidRPr="00314C53">
        <w:rPr>
          <w:rFonts w:ascii="Times New Roman" w:hAnsi="Times New Roman"/>
          <w:sz w:val="24"/>
          <w:szCs w:val="24"/>
        </w:rPr>
        <w:t>art. 5 ust. 1 pkt 2 i 3 ustawy z dnia 27 sierpnia 2009r. o finansach publicznych”;</w:t>
      </w:r>
    </w:p>
    <w:p w:rsidR="00B67C48" w:rsidRPr="00314C53" w:rsidRDefault="00314C53" w:rsidP="00314C53">
      <w:pPr>
        <w:pStyle w:val="Bezodstpw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314C53">
        <w:rPr>
          <w:rFonts w:ascii="Times New Roman" w:hAnsi="Times New Roman"/>
          <w:sz w:val="24"/>
          <w:szCs w:val="24"/>
        </w:rPr>
        <w:t xml:space="preserve">w </w:t>
      </w:r>
      <w:r w:rsidR="009B3B20" w:rsidRPr="00314C53">
        <w:rPr>
          <w:rFonts w:ascii="Times New Roman" w:hAnsi="Times New Roman"/>
          <w:sz w:val="24"/>
          <w:szCs w:val="24"/>
        </w:rPr>
        <w:t>§</w:t>
      </w:r>
      <w:r w:rsidRPr="00314C53">
        <w:rPr>
          <w:rFonts w:ascii="Times New Roman" w:hAnsi="Times New Roman"/>
          <w:sz w:val="24"/>
          <w:szCs w:val="24"/>
        </w:rPr>
        <w:t xml:space="preserve"> </w:t>
      </w:r>
      <w:r w:rsidR="009B3B20" w:rsidRPr="00314C53">
        <w:rPr>
          <w:rFonts w:ascii="Times New Roman" w:hAnsi="Times New Roman"/>
          <w:sz w:val="24"/>
          <w:szCs w:val="24"/>
        </w:rPr>
        <w:t>4:</w:t>
      </w:r>
    </w:p>
    <w:p w:rsidR="00B67C48" w:rsidRPr="00314C53" w:rsidRDefault="009B3B20" w:rsidP="00314C53">
      <w:pPr>
        <w:pStyle w:val="Bezodstpw"/>
        <w:numPr>
          <w:ilvl w:val="0"/>
          <w:numId w:val="7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14C53">
        <w:rPr>
          <w:rFonts w:ascii="Times New Roman" w:hAnsi="Times New Roman"/>
          <w:sz w:val="24"/>
          <w:szCs w:val="24"/>
        </w:rPr>
        <w:t>ust. 6. otrzymuje brzmienie: „6. od należności, których termin zapłaty odroczono lub których spłatę rozłożono na raty nie pobiera się odsetek.”;</w:t>
      </w:r>
    </w:p>
    <w:p w:rsidR="00B67C48" w:rsidRPr="00314C53" w:rsidRDefault="009B3B20" w:rsidP="00314C53">
      <w:pPr>
        <w:pStyle w:val="Bezodstpw"/>
        <w:numPr>
          <w:ilvl w:val="0"/>
          <w:numId w:val="7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14C53">
        <w:rPr>
          <w:rFonts w:ascii="Times New Roman" w:hAnsi="Times New Roman"/>
          <w:sz w:val="24"/>
          <w:szCs w:val="24"/>
        </w:rPr>
        <w:t>wykreśla się ust. 7 i 8;</w:t>
      </w:r>
    </w:p>
    <w:p w:rsidR="00B67C48" w:rsidRPr="00314C53" w:rsidRDefault="009B3B20" w:rsidP="00314C53">
      <w:pPr>
        <w:pStyle w:val="Bezodstpw"/>
        <w:numPr>
          <w:ilvl w:val="0"/>
          <w:numId w:val="7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314C53">
        <w:rPr>
          <w:rFonts w:ascii="Times New Roman" w:hAnsi="Times New Roman"/>
          <w:sz w:val="24"/>
          <w:szCs w:val="24"/>
        </w:rPr>
        <w:t>ust. 9 otrzymuje brzmienie: „9. W przypadku dokonania nieterminowej zapłaty należności objętej ulgą, wierzyciel nalicza odsetki ustawowe liczone od terminu zapłaty raty ustalonego w decyzji do dnia zapłaty raty.”</w:t>
      </w:r>
    </w:p>
    <w:p w:rsidR="00B67C48" w:rsidRPr="00314C53" w:rsidRDefault="00B67C48" w:rsidP="00314C53">
      <w:pPr>
        <w:pStyle w:val="Bezodstpw"/>
        <w:ind w:left="1080"/>
        <w:jc w:val="both"/>
        <w:rPr>
          <w:rFonts w:ascii="Times New Roman" w:hAnsi="Times New Roman"/>
          <w:sz w:val="24"/>
          <w:szCs w:val="24"/>
        </w:rPr>
      </w:pPr>
    </w:p>
    <w:p w:rsidR="00B67C48" w:rsidRPr="00314C53" w:rsidRDefault="009B3B20" w:rsidP="00314C53">
      <w:pPr>
        <w:pStyle w:val="Teksttreci0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314C53">
        <w:rPr>
          <w:color w:val="auto"/>
          <w:sz w:val="24"/>
          <w:szCs w:val="24"/>
        </w:rPr>
        <w:t>§</w:t>
      </w:r>
      <w:r w:rsidR="00314C53" w:rsidRPr="00314C53">
        <w:rPr>
          <w:color w:val="auto"/>
          <w:sz w:val="24"/>
          <w:szCs w:val="24"/>
        </w:rPr>
        <w:t xml:space="preserve"> </w:t>
      </w:r>
      <w:r w:rsidRPr="00314C53">
        <w:rPr>
          <w:color w:val="auto"/>
          <w:sz w:val="24"/>
          <w:szCs w:val="24"/>
        </w:rPr>
        <w:t>2. Wykonanie uchwały powierza się Prezydentowi Miasta Torunia.</w:t>
      </w:r>
    </w:p>
    <w:p w:rsidR="00314C53" w:rsidRPr="00314C53" w:rsidRDefault="00314C53" w:rsidP="00314C53">
      <w:pPr>
        <w:pStyle w:val="Teksttreci0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</w:p>
    <w:p w:rsidR="00B67C48" w:rsidRPr="00314C53" w:rsidRDefault="009B3B20" w:rsidP="00314C53">
      <w:pPr>
        <w:pStyle w:val="Teksttreci0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 w:rsidRPr="00314C53">
        <w:rPr>
          <w:color w:val="auto"/>
          <w:sz w:val="24"/>
          <w:szCs w:val="24"/>
        </w:rPr>
        <w:t>§</w:t>
      </w:r>
      <w:r w:rsidR="00314C53" w:rsidRPr="00314C53">
        <w:rPr>
          <w:color w:val="auto"/>
          <w:sz w:val="24"/>
          <w:szCs w:val="24"/>
        </w:rPr>
        <w:t xml:space="preserve"> </w:t>
      </w:r>
      <w:r w:rsidRPr="00314C53">
        <w:rPr>
          <w:color w:val="auto"/>
          <w:sz w:val="24"/>
          <w:szCs w:val="24"/>
        </w:rPr>
        <w:t>3. Uchwała wchodzi w życie w dniu następującym po dniu jej ogłoszenia w Dzienniku Urzędowym Województwa Kujawsko-Pomorskiego.</w:t>
      </w:r>
    </w:p>
    <w:p w:rsidR="00B67C48" w:rsidRPr="00314C53" w:rsidRDefault="00B67C48" w:rsidP="00314C53">
      <w:pPr>
        <w:pStyle w:val="Teksttreci0"/>
        <w:spacing w:after="0" w:line="240" w:lineRule="auto"/>
        <w:ind w:left="709" w:right="20" w:hanging="567"/>
        <w:jc w:val="both"/>
        <w:rPr>
          <w:color w:val="auto"/>
          <w:sz w:val="24"/>
          <w:szCs w:val="24"/>
        </w:rPr>
      </w:pPr>
    </w:p>
    <w:p w:rsidR="00B67C48" w:rsidRPr="00314C53" w:rsidRDefault="00B67C48" w:rsidP="00314C53">
      <w:pPr>
        <w:pStyle w:val="Teksttreci0"/>
        <w:shd w:val="clear" w:color="auto" w:fill="auto"/>
        <w:spacing w:after="0" w:line="240" w:lineRule="auto"/>
        <w:ind w:left="709" w:right="20" w:firstLine="0"/>
        <w:jc w:val="both"/>
        <w:rPr>
          <w:color w:val="auto"/>
          <w:sz w:val="24"/>
          <w:szCs w:val="24"/>
        </w:rPr>
      </w:pPr>
    </w:p>
    <w:p w:rsidR="00B67C48" w:rsidRPr="00314C53" w:rsidRDefault="00B67C48" w:rsidP="00314C53">
      <w:pPr>
        <w:pStyle w:val="Teksttreci0"/>
        <w:shd w:val="clear" w:color="auto" w:fill="auto"/>
        <w:spacing w:after="0" w:line="240" w:lineRule="auto"/>
        <w:ind w:left="709" w:right="20" w:firstLine="0"/>
        <w:jc w:val="both"/>
        <w:rPr>
          <w:color w:val="auto"/>
          <w:sz w:val="24"/>
          <w:szCs w:val="24"/>
        </w:rPr>
      </w:pPr>
    </w:p>
    <w:p w:rsidR="00B67C48" w:rsidRPr="00314C53" w:rsidRDefault="00B67C48" w:rsidP="00314C53">
      <w:pPr>
        <w:pStyle w:val="Teksttreci0"/>
        <w:shd w:val="clear" w:color="auto" w:fill="auto"/>
        <w:spacing w:after="0" w:line="240" w:lineRule="auto"/>
        <w:ind w:right="20" w:firstLine="3402"/>
        <w:rPr>
          <w:color w:val="auto"/>
          <w:sz w:val="24"/>
          <w:szCs w:val="24"/>
        </w:rPr>
      </w:pPr>
    </w:p>
    <w:p w:rsidR="00314C53" w:rsidRDefault="009B3B20" w:rsidP="00314C53">
      <w:pPr>
        <w:pStyle w:val="Teksttreci0"/>
        <w:shd w:val="clear" w:color="auto" w:fill="auto"/>
        <w:spacing w:after="0" w:line="240" w:lineRule="auto"/>
        <w:ind w:right="1195" w:firstLine="3402"/>
        <w:rPr>
          <w:color w:val="auto"/>
          <w:sz w:val="24"/>
          <w:szCs w:val="24"/>
        </w:rPr>
      </w:pPr>
      <w:r w:rsidRPr="00314C53">
        <w:rPr>
          <w:color w:val="auto"/>
          <w:sz w:val="24"/>
          <w:szCs w:val="24"/>
        </w:rPr>
        <w:t>Przewodniczący</w:t>
      </w:r>
    </w:p>
    <w:p w:rsidR="00B67C48" w:rsidRPr="00314C53" w:rsidRDefault="009B3B20" w:rsidP="00314C53">
      <w:pPr>
        <w:pStyle w:val="Teksttreci0"/>
        <w:shd w:val="clear" w:color="auto" w:fill="auto"/>
        <w:spacing w:after="0" w:line="240" w:lineRule="auto"/>
        <w:ind w:right="1195" w:firstLine="3402"/>
        <w:rPr>
          <w:color w:val="auto"/>
          <w:sz w:val="24"/>
          <w:szCs w:val="24"/>
        </w:rPr>
      </w:pPr>
      <w:r w:rsidRPr="00314C53">
        <w:rPr>
          <w:color w:val="auto"/>
          <w:sz w:val="24"/>
          <w:szCs w:val="24"/>
        </w:rPr>
        <w:t>Rady Miasta Torunia</w:t>
      </w:r>
    </w:p>
    <w:p w:rsidR="00B67C48" w:rsidRPr="00314C53" w:rsidRDefault="00072E8A" w:rsidP="00314C53">
      <w:pPr>
        <w:pStyle w:val="Teksttreci0"/>
        <w:shd w:val="clear" w:color="auto" w:fill="auto"/>
        <w:spacing w:after="0" w:line="240" w:lineRule="auto"/>
        <w:ind w:right="1337" w:firstLine="340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/-/</w:t>
      </w:r>
      <w:bookmarkStart w:id="0" w:name="_GoBack"/>
      <w:bookmarkEnd w:id="0"/>
      <w:r w:rsidR="009B3B20" w:rsidRPr="00314C53">
        <w:rPr>
          <w:color w:val="auto"/>
          <w:sz w:val="24"/>
          <w:szCs w:val="24"/>
        </w:rPr>
        <w:t>Marcin</w:t>
      </w:r>
      <w:r w:rsidR="00E362B5" w:rsidRPr="00314C53">
        <w:rPr>
          <w:color w:val="auto"/>
          <w:sz w:val="24"/>
          <w:szCs w:val="24"/>
        </w:rPr>
        <w:t xml:space="preserve"> </w:t>
      </w:r>
      <w:r w:rsidR="009B3B20" w:rsidRPr="00314C53">
        <w:rPr>
          <w:color w:val="auto"/>
          <w:sz w:val="24"/>
          <w:szCs w:val="24"/>
        </w:rPr>
        <w:t>Czyżniewski</w:t>
      </w:r>
    </w:p>
    <w:sectPr w:rsidR="00B67C48" w:rsidRPr="00314C53" w:rsidSect="00314C5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0C" w:rsidRDefault="004A230C">
      <w:r>
        <w:separator/>
      </w:r>
    </w:p>
  </w:endnote>
  <w:endnote w:type="continuationSeparator" w:id="0">
    <w:p w:rsidR="004A230C" w:rsidRDefault="004A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0C" w:rsidRDefault="004A230C">
      <w:r>
        <w:separator/>
      </w:r>
    </w:p>
  </w:footnote>
  <w:footnote w:type="continuationSeparator" w:id="0">
    <w:p w:rsidR="004A230C" w:rsidRDefault="004A230C">
      <w:r>
        <w:continuationSeparator/>
      </w:r>
    </w:p>
  </w:footnote>
  <w:footnote w:id="1">
    <w:p w:rsidR="00B67C48" w:rsidRPr="00314C53" w:rsidRDefault="009B3B20">
      <w:pPr>
        <w:pStyle w:val="Stopka1"/>
        <w:shd w:val="clear" w:color="auto" w:fill="auto"/>
        <w:ind w:left="20" w:right="40"/>
        <w:rPr>
          <w:sz w:val="20"/>
          <w:szCs w:val="20"/>
        </w:rPr>
      </w:pPr>
      <w:r w:rsidRPr="00314C53">
        <w:rPr>
          <w:rStyle w:val="Znakiprzypiswdolnych"/>
          <w:sz w:val="20"/>
          <w:szCs w:val="20"/>
        </w:rPr>
        <w:footnoteRef/>
      </w:r>
      <w:r w:rsidRPr="00314C53">
        <w:rPr>
          <w:sz w:val="20"/>
          <w:szCs w:val="20"/>
        </w:rPr>
        <w:t xml:space="preserve"> Zmiany tekstu ustawy zostały ogłoszone w Dz. U. z 2019r.: poz. 1649 oraz z 2020r. poz. 284, 374</w:t>
      </w:r>
      <w:r w:rsidR="00B947E6">
        <w:rPr>
          <w:sz w:val="20"/>
          <w:szCs w:val="20"/>
        </w:rPr>
        <w:t>,</w:t>
      </w:r>
      <w:r w:rsidRPr="00314C53">
        <w:rPr>
          <w:sz w:val="20"/>
          <w:szCs w:val="20"/>
        </w:rPr>
        <w:t xml:space="preserve"> 568</w:t>
      </w:r>
      <w:r w:rsidR="00B947E6">
        <w:rPr>
          <w:sz w:val="20"/>
          <w:szCs w:val="20"/>
        </w:rPr>
        <w:t xml:space="preserve"> i 695</w:t>
      </w:r>
      <w:r w:rsidRPr="00314C53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3CFD"/>
    <w:multiLevelType w:val="multilevel"/>
    <w:tmpl w:val="D7C07C4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42FDA"/>
    <w:multiLevelType w:val="multilevel"/>
    <w:tmpl w:val="1B6EB760"/>
    <w:lvl w:ilvl="0">
      <w:start w:val="1"/>
      <w:numFmt w:val="decimal"/>
      <w:lvlText w:val="%1)"/>
      <w:lvlJc w:val="left"/>
      <w:pPr>
        <w:ind w:left="108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462D9"/>
    <w:multiLevelType w:val="multilevel"/>
    <w:tmpl w:val="F21A5A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06E170C"/>
    <w:multiLevelType w:val="multilevel"/>
    <w:tmpl w:val="59C685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636B1"/>
    <w:multiLevelType w:val="multilevel"/>
    <w:tmpl w:val="CF86014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ED1484"/>
    <w:multiLevelType w:val="multilevel"/>
    <w:tmpl w:val="9BE66A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F100E"/>
    <w:multiLevelType w:val="multilevel"/>
    <w:tmpl w:val="2A82236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48"/>
    <w:rsid w:val="00072E8A"/>
    <w:rsid w:val="00314C53"/>
    <w:rsid w:val="004A230C"/>
    <w:rsid w:val="009B3B20"/>
    <w:rsid w:val="00B172B3"/>
    <w:rsid w:val="00B67C48"/>
    <w:rsid w:val="00B947E6"/>
    <w:rsid w:val="00C35820"/>
    <w:rsid w:val="00CC1A34"/>
    <w:rsid w:val="00E362B5"/>
    <w:rsid w:val="00E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DD28"/>
  <w15:docId w15:val="{47191FEA-972C-4486-8ACF-E37B82B0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E37A6"/>
    <w:rPr>
      <w:color w:val="000000"/>
    </w:rPr>
  </w:style>
  <w:style w:type="character" w:customStyle="1" w:styleId="StopkaZnak">
    <w:name w:val="Stopka Znak"/>
    <w:basedOn w:val="Domylnaczcionkaakapitu"/>
    <w:link w:val="Stopka0"/>
    <w:uiPriority w:val="99"/>
    <w:qFormat/>
    <w:rsid w:val="000E37A6"/>
    <w:rPr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A07DA"/>
    <w:rPr>
      <w:color w:val="000000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07DA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A07DA"/>
    <w:rPr>
      <w:color w:val="000000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A07DA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E37A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opka1">
    <w:name w:val="Stopka1"/>
    <w:basedOn w:val="Normalny"/>
    <w:link w:val="Stopka"/>
    <w:qFormat/>
    <w:pPr>
      <w:shd w:val="clear" w:color="auto" w:fill="FFFFFF"/>
      <w:spacing w:line="21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180" w:line="256" w:lineRule="exact"/>
      <w:ind w:hanging="44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Gwkaistopka">
    <w:name w:val="Główka i stopka"/>
    <w:basedOn w:val="Normalny"/>
    <w:qFormat/>
  </w:style>
  <w:style w:type="paragraph" w:styleId="Stopka0">
    <w:name w:val="footer"/>
    <w:basedOn w:val="Normalny"/>
    <w:link w:val="StopkaZnak"/>
    <w:uiPriority w:val="99"/>
    <w:unhideWhenUsed/>
    <w:rsid w:val="000E37A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B74352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7DA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7DA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C1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524DD-8557-4494-BFF1-71D60430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A.Pietrzak</dc:creator>
  <dc:description/>
  <cp:lastModifiedBy>b.czerwonka</cp:lastModifiedBy>
  <cp:revision>2</cp:revision>
  <cp:lastPrinted>2020-04-14T06:24:00Z</cp:lastPrinted>
  <dcterms:created xsi:type="dcterms:W3CDTF">2020-04-29T10:34:00Z</dcterms:created>
  <dcterms:modified xsi:type="dcterms:W3CDTF">2020-04-29T10:34:00Z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